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CBD7F" w14:textId="6EA37731" w:rsidR="00845F39" w:rsidRPr="0093707D" w:rsidRDefault="00845F39" w:rsidP="003D303E">
      <w:pPr>
        <w:spacing w:line="276" w:lineRule="auto"/>
        <w:rPr>
          <w:lang w:val="lt-LT"/>
        </w:rPr>
      </w:pPr>
    </w:p>
    <w:p w14:paraId="0171C8FF" w14:textId="383A1F53" w:rsidR="00845F39" w:rsidRDefault="00845F39" w:rsidP="003D303E">
      <w:pPr>
        <w:spacing w:line="276" w:lineRule="auto"/>
        <w:rPr>
          <w:rFonts w:cs="Arial"/>
          <w:sz w:val="80"/>
          <w:szCs w:val="80"/>
          <w:lang w:val="en-GB"/>
        </w:rPr>
      </w:pPr>
    </w:p>
    <w:p w14:paraId="28D08B7F" w14:textId="77777777" w:rsidR="003D303E" w:rsidRPr="000C54C8" w:rsidRDefault="003D303E" w:rsidP="003D303E">
      <w:pPr>
        <w:spacing w:line="276" w:lineRule="auto"/>
        <w:rPr>
          <w:rFonts w:cs="Arial"/>
          <w:sz w:val="80"/>
          <w:szCs w:val="80"/>
          <w:lang w:val="en-GB"/>
        </w:rPr>
      </w:pPr>
    </w:p>
    <w:p w14:paraId="053882AE" w14:textId="77777777" w:rsidR="00845F39" w:rsidRPr="000C54C8" w:rsidRDefault="00845F39" w:rsidP="003D303E">
      <w:pPr>
        <w:spacing w:line="276" w:lineRule="auto"/>
        <w:rPr>
          <w:rFonts w:cs="Arial"/>
          <w:sz w:val="80"/>
          <w:szCs w:val="80"/>
          <w:lang w:val="en-GB"/>
        </w:rPr>
      </w:pPr>
    </w:p>
    <w:tbl>
      <w:tblPr>
        <w:tblW w:w="8784" w:type="dxa"/>
        <w:jc w:val="center"/>
        <w:tblLayout w:type="fixed"/>
        <w:tblCellMar>
          <w:left w:w="10" w:type="dxa"/>
          <w:right w:w="10" w:type="dxa"/>
        </w:tblCellMar>
        <w:tblLook w:val="0000" w:firstRow="0" w:lastRow="0" w:firstColumn="0" w:lastColumn="0" w:noHBand="0" w:noVBand="0"/>
      </w:tblPr>
      <w:tblGrid>
        <w:gridCol w:w="8784"/>
      </w:tblGrid>
      <w:tr w:rsidR="00845F39" w:rsidRPr="000C54C8" w14:paraId="0B1884AB" w14:textId="77777777" w:rsidTr="00813DEE">
        <w:trPr>
          <w:jc w:val="center"/>
        </w:trPr>
        <w:tc>
          <w:tcPr>
            <w:tcW w:w="8784" w:type="dxa"/>
            <w:tcBorders>
              <w:left w:val="single" w:sz="36" w:space="0" w:color="1A3D63"/>
            </w:tcBorders>
            <w:shd w:val="clear" w:color="auto" w:fill="auto"/>
            <w:tcMar>
              <w:top w:w="0" w:type="dxa"/>
              <w:left w:w="108" w:type="dxa"/>
              <w:bottom w:w="0" w:type="dxa"/>
              <w:right w:w="108" w:type="dxa"/>
            </w:tcMar>
            <w:vAlign w:val="center"/>
          </w:tcPr>
          <w:p w14:paraId="63FA0ED9" w14:textId="3814B9CA" w:rsidR="00845F39" w:rsidRPr="00422C8D" w:rsidRDefault="00845F39" w:rsidP="003D303E">
            <w:pPr>
              <w:spacing w:line="276" w:lineRule="auto"/>
              <w:ind w:left="414"/>
              <w:rPr>
                <w:b/>
                <w:color w:val="1A3D63"/>
                <w:sz w:val="52"/>
                <w:lang w:val="en-GB"/>
              </w:rPr>
            </w:pPr>
            <w:bookmarkStart w:id="0" w:name="_Hlk49335093"/>
            <w:r w:rsidRPr="00422C8D">
              <w:rPr>
                <w:b/>
                <w:color w:val="1A3D63"/>
                <w:sz w:val="52"/>
                <w:lang w:val="en-GB"/>
              </w:rPr>
              <w:t>REGULATION OF TRADING ON THE SECONDARY CAPACITY TRADING PLATFORM</w:t>
            </w:r>
          </w:p>
        </w:tc>
      </w:tr>
      <w:bookmarkEnd w:id="0"/>
    </w:tbl>
    <w:p w14:paraId="46A64294" w14:textId="77777777" w:rsidR="00845F39" w:rsidRPr="000C54C8" w:rsidRDefault="00845F39" w:rsidP="003D303E">
      <w:pPr>
        <w:spacing w:line="276" w:lineRule="auto"/>
        <w:rPr>
          <w:rFonts w:cs="Arial"/>
          <w:lang w:val="en-GB"/>
        </w:rPr>
      </w:pPr>
    </w:p>
    <w:p w14:paraId="7354F2EA" w14:textId="77777777" w:rsidR="00845F39" w:rsidRPr="000C54C8" w:rsidRDefault="00845F39" w:rsidP="003D303E">
      <w:pPr>
        <w:spacing w:line="276" w:lineRule="auto"/>
        <w:rPr>
          <w:rFonts w:cs="Arial"/>
          <w:lang w:val="en-GB"/>
        </w:rPr>
      </w:pPr>
    </w:p>
    <w:p w14:paraId="1CF80255" w14:textId="77777777" w:rsidR="00845F39" w:rsidRPr="000C54C8" w:rsidRDefault="00845F39" w:rsidP="003D303E">
      <w:pPr>
        <w:spacing w:line="276" w:lineRule="auto"/>
        <w:rPr>
          <w:rFonts w:cs="Arial"/>
          <w:lang w:val="en-GB"/>
        </w:rPr>
      </w:pPr>
    </w:p>
    <w:p w14:paraId="717E2C26" w14:textId="77777777" w:rsidR="00845F39" w:rsidRPr="000C54C8" w:rsidRDefault="00845F39" w:rsidP="003D303E">
      <w:pPr>
        <w:spacing w:line="276" w:lineRule="auto"/>
        <w:jc w:val="center"/>
        <w:rPr>
          <w:rFonts w:cs="Arial"/>
          <w:szCs w:val="24"/>
          <w:lang w:val="en-GB"/>
        </w:rPr>
      </w:pPr>
    </w:p>
    <w:p w14:paraId="1070B3A1" w14:textId="77777777" w:rsidR="00845F39" w:rsidRPr="000C54C8" w:rsidRDefault="00845F39" w:rsidP="003D303E">
      <w:pPr>
        <w:spacing w:line="276" w:lineRule="auto"/>
        <w:jc w:val="center"/>
        <w:rPr>
          <w:rFonts w:cs="Arial"/>
          <w:szCs w:val="24"/>
          <w:lang w:val="en-GB"/>
        </w:rPr>
      </w:pPr>
    </w:p>
    <w:p w14:paraId="6D298CAE" w14:textId="77777777" w:rsidR="00845F39" w:rsidRPr="000C54C8" w:rsidRDefault="00845F39" w:rsidP="003D303E">
      <w:pPr>
        <w:spacing w:line="276" w:lineRule="auto"/>
        <w:jc w:val="center"/>
        <w:rPr>
          <w:rFonts w:cs="Arial"/>
          <w:szCs w:val="24"/>
          <w:lang w:val="en-GB"/>
        </w:rPr>
      </w:pPr>
    </w:p>
    <w:p w14:paraId="6E06D585" w14:textId="77777777" w:rsidR="00845F39" w:rsidRPr="000C54C8" w:rsidRDefault="00845F39" w:rsidP="003D303E">
      <w:pPr>
        <w:spacing w:line="276" w:lineRule="auto"/>
        <w:jc w:val="center"/>
        <w:rPr>
          <w:rFonts w:cs="Arial"/>
          <w:szCs w:val="24"/>
          <w:lang w:val="en-GB"/>
        </w:rPr>
      </w:pPr>
    </w:p>
    <w:p w14:paraId="173A4CF9" w14:textId="4631D5B5" w:rsidR="00845F39" w:rsidRDefault="00845F39" w:rsidP="003D303E">
      <w:pPr>
        <w:spacing w:line="276" w:lineRule="auto"/>
        <w:jc w:val="center"/>
        <w:rPr>
          <w:rFonts w:cs="Arial"/>
          <w:szCs w:val="24"/>
          <w:lang w:val="en-GB"/>
        </w:rPr>
      </w:pPr>
    </w:p>
    <w:p w14:paraId="00E04EC2" w14:textId="77777777" w:rsidR="003D303E" w:rsidRPr="000C54C8" w:rsidRDefault="003D303E" w:rsidP="003D303E">
      <w:pPr>
        <w:spacing w:line="276" w:lineRule="auto"/>
        <w:jc w:val="center"/>
        <w:rPr>
          <w:rFonts w:cs="Arial"/>
          <w:szCs w:val="24"/>
          <w:lang w:val="en-GB"/>
        </w:rPr>
      </w:pPr>
    </w:p>
    <w:p w14:paraId="32A7B776" w14:textId="77777777" w:rsidR="00845F39" w:rsidRPr="000C54C8" w:rsidRDefault="00845F39" w:rsidP="003D303E">
      <w:pPr>
        <w:spacing w:line="276" w:lineRule="auto"/>
        <w:jc w:val="center"/>
        <w:rPr>
          <w:rFonts w:cs="Arial"/>
          <w:szCs w:val="24"/>
          <w:lang w:val="en-GB"/>
        </w:rPr>
      </w:pPr>
    </w:p>
    <w:p w14:paraId="6735FCE3" w14:textId="77777777" w:rsidR="00845F39" w:rsidRPr="000C54C8" w:rsidRDefault="00845F39" w:rsidP="003D303E">
      <w:pPr>
        <w:spacing w:line="276" w:lineRule="auto"/>
        <w:jc w:val="center"/>
        <w:rPr>
          <w:rFonts w:cs="Arial"/>
          <w:szCs w:val="24"/>
          <w:lang w:val="en-GB"/>
        </w:rPr>
      </w:pPr>
    </w:p>
    <w:p w14:paraId="1D337432" w14:textId="77777777" w:rsidR="00845F39" w:rsidRPr="000C54C8" w:rsidRDefault="00845F39" w:rsidP="003D303E">
      <w:pPr>
        <w:spacing w:line="276" w:lineRule="auto"/>
        <w:rPr>
          <w:rFonts w:cs="Arial"/>
          <w:color w:val="1A3D63"/>
          <w:lang w:val="en-GB"/>
        </w:rPr>
      </w:pPr>
      <w:r w:rsidRPr="000C54C8">
        <w:rPr>
          <w:rFonts w:cs="Arial"/>
          <w:color w:val="1A3D63"/>
          <w:lang w:val="en-GB"/>
        </w:rPr>
        <w:t>APPROVED BY</w:t>
      </w:r>
    </w:p>
    <w:p w14:paraId="59FD72EF" w14:textId="2B5A8287" w:rsidR="00845F39" w:rsidRPr="00D92E57" w:rsidRDefault="00845F39" w:rsidP="003D303E">
      <w:pPr>
        <w:spacing w:line="276" w:lineRule="auto"/>
        <w:rPr>
          <w:rFonts w:cs="Arial"/>
          <w:color w:val="1A3D63"/>
          <w:lang w:val="en-GB"/>
        </w:rPr>
      </w:pPr>
      <w:r w:rsidRPr="000C54C8">
        <w:rPr>
          <w:rFonts w:cs="Arial"/>
          <w:color w:val="1A3D63"/>
          <w:lang w:val="en-GB"/>
        </w:rPr>
        <w:t xml:space="preserve">Order No. </w:t>
      </w:r>
      <w:r w:rsidR="00D92E57">
        <w:rPr>
          <w:rFonts w:cs="Arial"/>
          <w:color w:val="1A3D63"/>
          <w:lang w:val="en-GB"/>
        </w:rPr>
        <w:t>[</w:t>
      </w:r>
      <w:r w:rsidRPr="00D92E57">
        <w:rPr>
          <w:rFonts w:cs="Arial"/>
          <w:color w:val="1A3D63"/>
          <w:lang w:val="en-GB"/>
        </w:rPr>
        <w:t>XX</w:t>
      </w:r>
      <w:r w:rsidR="00D92E57">
        <w:rPr>
          <w:rFonts w:cs="Arial"/>
          <w:color w:val="1A3D63"/>
          <w:lang w:val="en-GB"/>
        </w:rPr>
        <w:t>]</w:t>
      </w:r>
      <w:r w:rsidRPr="00D92E57">
        <w:rPr>
          <w:rFonts w:cs="Arial"/>
          <w:color w:val="1A3D63"/>
          <w:lang w:val="en-GB"/>
        </w:rPr>
        <w:t xml:space="preserve">/2020 of </w:t>
      </w:r>
      <w:r w:rsidR="00D92E57">
        <w:rPr>
          <w:rFonts w:cs="Arial"/>
          <w:color w:val="1A3D63"/>
          <w:lang w:val="en-GB"/>
        </w:rPr>
        <w:t>[</w:t>
      </w:r>
      <w:r w:rsidRPr="00D92E57">
        <w:rPr>
          <w:rFonts w:cs="Arial"/>
          <w:color w:val="1A3D63"/>
          <w:lang w:val="en-GB"/>
        </w:rPr>
        <w:t>XX</w:t>
      </w:r>
      <w:r w:rsidR="00D92E57">
        <w:rPr>
          <w:rFonts w:cs="Arial"/>
          <w:color w:val="1A3D63"/>
          <w:lang w:val="en-GB"/>
        </w:rPr>
        <w:t>]</w:t>
      </w:r>
      <w:r w:rsidRPr="00D92E57">
        <w:rPr>
          <w:rFonts w:cs="Arial"/>
          <w:color w:val="1A3D63"/>
          <w:lang w:val="en-GB"/>
        </w:rPr>
        <w:t xml:space="preserve"> </w:t>
      </w:r>
      <w:r w:rsidR="00CD28C3" w:rsidRPr="00D92E57">
        <w:rPr>
          <w:rFonts w:cs="Arial"/>
          <w:color w:val="1A3D63"/>
          <w:lang w:val="en-GB"/>
        </w:rPr>
        <w:t xml:space="preserve">October </w:t>
      </w:r>
      <w:r w:rsidRPr="00D92E57">
        <w:rPr>
          <w:rFonts w:cs="Arial"/>
          <w:color w:val="1A3D63"/>
          <w:lang w:val="en-GB"/>
        </w:rPr>
        <w:t>2020</w:t>
      </w:r>
    </w:p>
    <w:p w14:paraId="1020818C" w14:textId="6B2F33AE" w:rsidR="00845F39" w:rsidRPr="00422C8D" w:rsidRDefault="00845F39" w:rsidP="003D303E">
      <w:pPr>
        <w:spacing w:line="276" w:lineRule="auto"/>
        <w:rPr>
          <w:lang w:val="en-GB"/>
        </w:rPr>
      </w:pPr>
      <w:r w:rsidRPr="00D92E57">
        <w:rPr>
          <w:rFonts w:cs="Arial"/>
          <w:color w:val="1A3D63"/>
          <w:lang w:val="en-GB"/>
        </w:rPr>
        <w:t>Of the Chief Executive Officer of UAB</w:t>
      </w:r>
      <w:r w:rsidRPr="000C54C8">
        <w:rPr>
          <w:rFonts w:cs="Arial"/>
          <w:color w:val="1A3D63"/>
          <w:lang w:val="en-GB"/>
        </w:rPr>
        <w:t xml:space="preserve"> GET Baltic</w:t>
      </w:r>
    </w:p>
    <w:sdt>
      <w:sdtPr>
        <w:rPr>
          <w:rFonts w:ascii="Arial" w:eastAsiaTheme="minorHAnsi" w:hAnsi="Arial" w:cs="Times New Roman"/>
          <w:color w:val="auto"/>
          <w:sz w:val="22"/>
          <w:szCs w:val="22"/>
          <w:lang w:val="en-GB"/>
        </w:rPr>
        <w:id w:val="1337258524"/>
        <w:docPartObj>
          <w:docPartGallery w:val="Table of Contents"/>
          <w:docPartUnique/>
        </w:docPartObj>
      </w:sdtPr>
      <w:sdtEndPr>
        <w:rPr>
          <w:b/>
        </w:rPr>
      </w:sdtEndPr>
      <w:sdtContent>
        <w:p w14:paraId="6B77A27D" w14:textId="3B7236A8" w:rsidR="003E4653" w:rsidRPr="00422C8D" w:rsidRDefault="00D36050" w:rsidP="003D303E">
          <w:pPr>
            <w:pStyle w:val="TOCHeading"/>
            <w:spacing w:line="276" w:lineRule="auto"/>
            <w:rPr>
              <w:rFonts w:ascii="Arial" w:hAnsi="Arial"/>
              <w:b/>
              <w:color w:val="1A3D63"/>
              <w:sz w:val="22"/>
              <w:lang w:val="en-GB"/>
            </w:rPr>
          </w:pPr>
          <w:r w:rsidRPr="00422C8D">
            <w:rPr>
              <w:rFonts w:ascii="Arial" w:hAnsi="Arial"/>
              <w:b/>
              <w:color w:val="1A3D63"/>
              <w:sz w:val="22"/>
              <w:lang w:val="en-GB"/>
            </w:rPr>
            <w:t>CONTENT</w:t>
          </w:r>
        </w:p>
        <w:p w14:paraId="494726D8" w14:textId="77777777" w:rsidR="00E41333" w:rsidRPr="00422C8D" w:rsidRDefault="00E41333" w:rsidP="003D303E">
          <w:pPr>
            <w:spacing w:line="276" w:lineRule="auto"/>
            <w:rPr>
              <w:lang w:val="en-GB"/>
            </w:rPr>
          </w:pPr>
        </w:p>
        <w:p w14:paraId="28393F54" w14:textId="03CCC066" w:rsidR="00D92E57" w:rsidRDefault="003E4653" w:rsidP="003D303E">
          <w:pPr>
            <w:pStyle w:val="TOC1"/>
            <w:spacing w:line="276" w:lineRule="auto"/>
            <w:rPr>
              <w:rFonts w:asciiTheme="minorHAnsi" w:eastAsiaTheme="minorEastAsia" w:hAnsiTheme="minorHAnsi" w:cstheme="minorBidi"/>
              <w:noProof/>
            </w:rPr>
          </w:pPr>
          <w:r w:rsidRPr="00422C8D">
            <w:rPr>
              <w:lang w:val="en-GB"/>
            </w:rPr>
            <w:fldChar w:fldCharType="begin"/>
          </w:r>
          <w:r w:rsidRPr="00BD79D6">
            <w:rPr>
              <w:lang w:val="en-GB"/>
            </w:rPr>
            <w:instrText xml:space="preserve"> TOC \o "1-3" \h \z \u </w:instrText>
          </w:r>
          <w:r w:rsidRPr="00422C8D">
            <w:rPr>
              <w:lang w:val="en-GB"/>
            </w:rPr>
            <w:fldChar w:fldCharType="separate"/>
          </w:r>
          <w:hyperlink w:anchor="_Toc52811453" w:history="1">
            <w:r w:rsidR="00D92E57" w:rsidRPr="005E7B9B">
              <w:rPr>
                <w:rStyle w:val="Hyperlink"/>
                <w:noProof/>
                <w:lang w:val="en-GB"/>
              </w:rPr>
              <w:t>1.</w:t>
            </w:r>
            <w:r w:rsidR="00D92E57">
              <w:rPr>
                <w:rFonts w:asciiTheme="minorHAnsi" w:eastAsiaTheme="minorEastAsia" w:hAnsiTheme="minorHAnsi" w:cstheme="minorBidi"/>
                <w:noProof/>
              </w:rPr>
              <w:tab/>
            </w:r>
            <w:r w:rsidR="00D92E57" w:rsidRPr="005E7B9B">
              <w:rPr>
                <w:rStyle w:val="Hyperlink"/>
                <w:noProof/>
                <w:lang w:val="en-GB"/>
              </w:rPr>
              <w:t>GENERAL PROVISIONS</w:t>
            </w:r>
            <w:r w:rsidR="00D92E57">
              <w:rPr>
                <w:noProof/>
                <w:webHidden/>
              </w:rPr>
              <w:tab/>
            </w:r>
            <w:r w:rsidR="00D92E57">
              <w:rPr>
                <w:noProof/>
                <w:webHidden/>
              </w:rPr>
              <w:fldChar w:fldCharType="begin"/>
            </w:r>
            <w:r w:rsidR="00D92E57">
              <w:rPr>
                <w:noProof/>
                <w:webHidden/>
              </w:rPr>
              <w:instrText xml:space="preserve"> PAGEREF _Toc52811453 \h </w:instrText>
            </w:r>
            <w:r w:rsidR="00D92E57">
              <w:rPr>
                <w:noProof/>
                <w:webHidden/>
              </w:rPr>
            </w:r>
            <w:r w:rsidR="00D92E57">
              <w:rPr>
                <w:noProof/>
                <w:webHidden/>
              </w:rPr>
              <w:fldChar w:fldCharType="separate"/>
            </w:r>
            <w:r w:rsidR="000726AC">
              <w:rPr>
                <w:noProof/>
                <w:webHidden/>
              </w:rPr>
              <w:t>3</w:t>
            </w:r>
            <w:r w:rsidR="00D92E57">
              <w:rPr>
                <w:noProof/>
                <w:webHidden/>
              </w:rPr>
              <w:fldChar w:fldCharType="end"/>
            </w:r>
          </w:hyperlink>
        </w:p>
        <w:p w14:paraId="373F492A" w14:textId="5A461679" w:rsidR="00D92E57" w:rsidRDefault="000726AC" w:rsidP="003D303E">
          <w:pPr>
            <w:pStyle w:val="TOC2"/>
            <w:spacing w:line="276" w:lineRule="auto"/>
            <w:rPr>
              <w:rFonts w:asciiTheme="minorHAnsi" w:eastAsiaTheme="minorEastAsia" w:hAnsiTheme="minorHAnsi" w:cstheme="minorBidi"/>
              <w:noProof/>
            </w:rPr>
          </w:pPr>
          <w:hyperlink w:anchor="_Toc52811454" w:history="1">
            <w:r w:rsidR="00D92E57" w:rsidRPr="005E7B9B">
              <w:rPr>
                <w:rStyle w:val="Hyperlink"/>
                <w:bCs/>
                <w:noProof/>
                <w:lang w:val="en-GB"/>
              </w:rPr>
              <w:t>1.1.</w:t>
            </w:r>
            <w:r w:rsidR="00D92E57">
              <w:rPr>
                <w:rFonts w:asciiTheme="minorHAnsi" w:eastAsiaTheme="minorEastAsia" w:hAnsiTheme="minorHAnsi" w:cstheme="minorBidi"/>
                <w:noProof/>
              </w:rPr>
              <w:tab/>
            </w:r>
            <w:r w:rsidR="00D92E57" w:rsidRPr="005E7B9B">
              <w:rPr>
                <w:rStyle w:val="Hyperlink"/>
                <w:noProof/>
                <w:lang w:val="en-GB"/>
              </w:rPr>
              <w:t>Introduction</w:t>
            </w:r>
            <w:r w:rsidR="00D92E57">
              <w:rPr>
                <w:noProof/>
                <w:webHidden/>
              </w:rPr>
              <w:tab/>
            </w:r>
            <w:r w:rsidR="00D92E57">
              <w:rPr>
                <w:noProof/>
                <w:webHidden/>
              </w:rPr>
              <w:fldChar w:fldCharType="begin"/>
            </w:r>
            <w:r w:rsidR="00D92E57">
              <w:rPr>
                <w:noProof/>
                <w:webHidden/>
              </w:rPr>
              <w:instrText xml:space="preserve"> PAGEREF _Toc52811454 \h </w:instrText>
            </w:r>
            <w:r w:rsidR="00D92E57">
              <w:rPr>
                <w:noProof/>
                <w:webHidden/>
              </w:rPr>
            </w:r>
            <w:r w:rsidR="00D92E57">
              <w:rPr>
                <w:noProof/>
                <w:webHidden/>
              </w:rPr>
              <w:fldChar w:fldCharType="separate"/>
            </w:r>
            <w:r>
              <w:rPr>
                <w:noProof/>
                <w:webHidden/>
              </w:rPr>
              <w:t>3</w:t>
            </w:r>
            <w:r w:rsidR="00D92E57">
              <w:rPr>
                <w:noProof/>
                <w:webHidden/>
              </w:rPr>
              <w:fldChar w:fldCharType="end"/>
            </w:r>
          </w:hyperlink>
        </w:p>
        <w:p w14:paraId="11E6AD52" w14:textId="5506DEEE" w:rsidR="00D92E57" w:rsidRDefault="000726AC" w:rsidP="003D303E">
          <w:pPr>
            <w:pStyle w:val="TOC2"/>
            <w:spacing w:line="276" w:lineRule="auto"/>
            <w:rPr>
              <w:rFonts w:asciiTheme="minorHAnsi" w:eastAsiaTheme="minorEastAsia" w:hAnsiTheme="minorHAnsi" w:cstheme="minorBidi"/>
              <w:noProof/>
            </w:rPr>
          </w:pPr>
          <w:hyperlink w:anchor="_Toc52811455" w:history="1">
            <w:r w:rsidR="00D92E57" w:rsidRPr="005E7B9B">
              <w:rPr>
                <w:rStyle w:val="Hyperlink"/>
                <w:bCs/>
                <w:noProof/>
                <w:lang w:val="en-GB"/>
              </w:rPr>
              <w:t>1.2.</w:t>
            </w:r>
            <w:r w:rsidR="00D92E57">
              <w:rPr>
                <w:rFonts w:asciiTheme="minorHAnsi" w:eastAsiaTheme="minorEastAsia" w:hAnsiTheme="minorHAnsi" w:cstheme="minorBidi"/>
                <w:noProof/>
              </w:rPr>
              <w:tab/>
            </w:r>
            <w:r w:rsidR="00D92E57" w:rsidRPr="005E7B9B">
              <w:rPr>
                <w:rStyle w:val="Hyperlink"/>
                <w:noProof/>
                <w:lang w:val="en-GB"/>
              </w:rPr>
              <w:t>Definitions and Meanings Thereof</w:t>
            </w:r>
            <w:r w:rsidR="00D92E57">
              <w:rPr>
                <w:noProof/>
                <w:webHidden/>
              </w:rPr>
              <w:tab/>
            </w:r>
            <w:r w:rsidR="00D92E57">
              <w:rPr>
                <w:noProof/>
                <w:webHidden/>
              </w:rPr>
              <w:fldChar w:fldCharType="begin"/>
            </w:r>
            <w:r w:rsidR="00D92E57">
              <w:rPr>
                <w:noProof/>
                <w:webHidden/>
              </w:rPr>
              <w:instrText xml:space="preserve"> PAGEREF _Toc52811455 \h </w:instrText>
            </w:r>
            <w:r w:rsidR="00D92E57">
              <w:rPr>
                <w:noProof/>
                <w:webHidden/>
              </w:rPr>
            </w:r>
            <w:r w:rsidR="00D92E57">
              <w:rPr>
                <w:noProof/>
                <w:webHidden/>
              </w:rPr>
              <w:fldChar w:fldCharType="separate"/>
            </w:r>
            <w:r>
              <w:rPr>
                <w:noProof/>
                <w:webHidden/>
              </w:rPr>
              <w:t>3</w:t>
            </w:r>
            <w:r w:rsidR="00D92E57">
              <w:rPr>
                <w:noProof/>
                <w:webHidden/>
              </w:rPr>
              <w:fldChar w:fldCharType="end"/>
            </w:r>
          </w:hyperlink>
        </w:p>
        <w:p w14:paraId="5993ED31" w14:textId="7E65D7A8" w:rsidR="00D92E57" w:rsidRDefault="000726AC" w:rsidP="003D303E">
          <w:pPr>
            <w:pStyle w:val="TOC2"/>
            <w:spacing w:line="276" w:lineRule="auto"/>
            <w:rPr>
              <w:rFonts w:asciiTheme="minorHAnsi" w:eastAsiaTheme="minorEastAsia" w:hAnsiTheme="minorHAnsi" w:cstheme="minorBidi"/>
              <w:noProof/>
            </w:rPr>
          </w:pPr>
          <w:hyperlink w:anchor="_Toc52811456" w:history="1">
            <w:r w:rsidR="00D92E57" w:rsidRPr="005E7B9B">
              <w:rPr>
                <w:rStyle w:val="Hyperlink"/>
                <w:bCs/>
                <w:noProof/>
                <w:lang w:val="en-GB"/>
              </w:rPr>
              <w:t>1.3.</w:t>
            </w:r>
            <w:r w:rsidR="00D92E57">
              <w:rPr>
                <w:rFonts w:asciiTheme="minorHAnsi" w:eastAsiaTheme="minorEastAsia" w:hAnsiTheme="minorHAnsi" w:cstheme="minorBidi"/>
                <w:noProof/>
              </w:rPr>
              <w:tab/>
            </w:r>
            <w:r w:rsidR="00D92E57" w:rsidRPr="005E7B9B">
              <w:rPr>
                <w:rStyle w:val="Hyperlink"/>
                <w:noProof/>
                <w:lang w:val="en-GB"/>
              </w:rPr>
              <w:t>Scope of Application</w:t>
            </w:r>
            <w:r w:rsidR="00D92E57">
              <w:rPr>
                <w:noProof/>
                <w:webHidden/>
              </w:rPr>
              <w:tab/>
            </w:r>
            <w:r w:rsidR="00D92E57">
              <w:rPr>
                <w:noProof/>
                <w:webHidden/>
              </w:rPr>
              <w:fldChar w:fldCharType="begin"/>
            </w:r>
            <w:r w:rsidR="00D92E57">
              <w:rPr>
                <w:noProof/>
                <w:webHidden/>
              </w:rPr>
              <w:instrText xml:space="preserve"> PAGEREF _Toc52811456 \h </w:instrText>
            </w:r>
            <w:r w:rsidR="00D92E57">
              <w:rPr>
                <w:noProof/>
                <w:webHidden/>
              </w:rPr>
            </w:r>
            <w:r w:rsidR="00D92E57">
              <w:rPr>
                <w:noProof/>
                <w:webHidden/>
              </w:rPr>
              <w:fldChar w:fldCharType="separate"/>
            </w:r>
            <w:r>
              <w:rPr>
                <w:noProof/>
                <w:webHidden/>
              </w:rPr>
              <w:t>6</w:t>
            </w:r>
            <w:r w:rsidR="00D92E57">
              <w:rPr>
                <w:noProof/>
                <w:webHidden/>
              </w:rPr>
              <w:fldChar w:fldCharType="end"/>
            </w:r>
          </w:hyperlink>
        </w:p>
        <w:p w14:paraId="1AFF58CE" w14:textId="1C317B75" w:rsidR="00D92E57" w:rsidRDefault="000726AC" w:rsidP="003D303E">
          <w:pPr>
            <w:pStyle w:val="TOC2"/>
            <w:spacing w:line="276" w:lineRule="auto"/>
            <w:rPr>
              <w:rFonts w:asciiTheme="minorHAnsi" w:eastAsiaTheme="minorEastAsia" w:hAnsiTheme="minorHAnsi" w:cstheme="minorBidi"/>
              <w:noProof/>
            </w:rPr>
          </w:pPr>
          <w:hyperlink w:anchor="_Toc52811457" w:history="1">
            <w:r w:rsidR="00D92E57" w:rsidRPr="005E7B9B">
              <w:rPr>
                <w:rStyle w:val="Hyperlink"/>
                <w:bCs/>
                <w:noProof/>
                <w:lang w:val="en-GB"/>
              </w:rPr>
              <w:t>1.4.</w:t>
            </w:r>
            <w:r w:rsidR="00D92E57">
              <w:rPr>
                <w:rFonts w:asciiTheme="minorHAnsi" w:eastAsiaTheme="minorEastAsia" w:hAnsiTheme="minorHAnsi" w:cstheme="minorBidi"/>
                <w:noProof/>
              </w:rPr>
              <w:tab/>
            </w:r>
            <w:r w:rsidR="00D92E57" w:rsidRPr="005E7B9B">
              <w:rPr>
                <w:rStyle w:val="Hyperlink"/>
                <w:noProof/>
                <w:lang w:val="en-GB"/>
              </w:rPr>
              <w:t>Official Language</w:t>
            </w:r>
            <w:r w:rsidR="00D92E57">
              <w:rPr>
                <w:noProof/>
                <w:webHidden/>
              </w:rPr>
              <w:tab/>
            </w:r>
            <w:r w:rsidR="00D92E57">
              <w:rPr>
                <w:noProof/>
                <w:webHidden/>
              </w:rPr>
              <w:fldChar w:fldCharType="begin"/>
            </w:r>
            <w:r w:rsidR="00D92E57">
              <w:rPr>
                <w:noProof/>
                <w:webHidden/>
              </w:rPr>
              <w:instrText xml:space="preserve"> PAGEREF _Toc52811457 \h </w:instrText>
            </w:r>
            <w:r w:rsidR="00D92E57">
              <w:rPr>
                <w:noProof/>
                <w:webHidden/>
              </w:rPr>
            </w:r>
            <w:r w:rsidR="00D92E57">
              <w:rPr>
                <w:noProof/>
                <w:webHidden/>
              </w:rPr>
              <w:fldChar w:fldCharType="separate"/>
            </w:r>
            <w:r>
              <w:rPr>
                <w:noProof/>
                <w:webHidden/>
              </w:rPr>
              <w:t>6</w:t>
            </w:r>
            <w:r w:rsidR="00D92E57">
              <w:rPr>
                <w:noProof/>
                <w:webHidden/>
              </w:rPr>
              <w:fldChar w:fldCharType="end"/>
            </w:r>
          </w:hyperlink>
        </w:p>
        <w:p w14:paraId="50FE8ECF" w14:textId="3FE1EFE3" w:rsidR="00D92E57" w:rsidRDefault="000726AC" w:rsidP="003D303E">
          <w:pPr>
            <w:pStyle w:val="TOC1"/>
            <w:spacing w:line="276" w:lineRule="auto"/>
            <w:rPr>
              <w:rFonts w:asciiTheme="minorHAnsi" w:eastAsiaTheme="minorEastAsia" w:hAnsiTheme="minorHAnsi" w:cstheme="minorBidi"/>
              <w:noProof/>
            </w:rPr>
          </w:pPr>
          <w:hyperlink w:anchor="_Toc52811458" w:history="1">
            <w:r w:rsidR="00D92E57" w:rsidRPr="005E7B9B">
              <w:rPr>
                <w:rStyle w:val="Hyperlink"/>
                <w:noProof/>
                <w:lang w:val="en-GB"/>
              </w:rPr>
              <w:t>2.</w:t>
            </w:r>
            <w:r w:rsidR="00D92E57">
              <w:rPr>
                <w:rFonts w:asciiTheme="minorHAnsi" w:eastAsiaTheme="minorEastAsia" w:hAnsiTheme="minorHAnsi" w:cstheme="minorBidi"/>
                <w:noProof/>
              </w:rPr>
              <w:tab/>
            </w:r>
            <w:r w:rsidR="00D92E57" w:rsidRPr="005E7B9B">
              <w:rPr>
                <w:rStyle w:val="Hyperlink"/>
                <w:noProof/>
                <w:lang w:val="en-GB"/>
              </w:rPr>
              <w:t>REGISTRATION ON THE PLATFORM</w:t>
            </w:r>
            <w:r w:rsidR="00D92E57">
              <w:rPr>
                <w:noProof/>
                <w:webHidden/>
              </w:rPr>
              <w:tab/>
            </w:r>
            <w:r w:rsidR="00D92E57">
              <w:rPr>
                <w:noProof/>
                <w:webHidden/>
              </w:rPr>
              <w:fldChar w:fldCharType="begin"/>
            </w:r>
            <w:r w:rsidR="00D92E57">
              <w:rPr>
                <w:noProof/>
                <w:webHidden/>
              </w:rPr>
              <w:instrText xml:space="preserve"> PAGEREF _Toc52811458 \h </w:instrText>
            </w:r>
            <w:r w:rsidR="00D92E57">
              <w:rPr>
                <w:noProof/>
                <w:webHidden/>
              </w:rPr>
            </w:r>
            <w:r w:rsidR="00D92E57">
              <w:rPr>
                <w:noProof/>
                <w:webHidden/>
              </w:rPr>
              <w:fldChar w:fldCharType="separate"/>
            </w:r>
            <w:r>
              <w:rPr>
                <w:noProof/>
                <w:webHidden/>
              </w:rPr>
              <w:t>6</w:t>
            </w:r>
            <w:r w:rsidR="00D92E57">
              <w:rPr>
                <w:noProof/>
                <w:webHidden/>
              </w:rPr>
              <w:fldChar w:fldCharType="end"/>
            </w:r>
          </w:hyperlink>
        </w:p>
        <w:p w14:paraId="50B968F9" w14:textId="72F424C1" w:rsidR="00D92E57" w:rsidRDefault="000726AC" w:rsidP="003D303E">
          <w:pPr>
            <w:pStyle w:val="TOC2"/>
            <w:spacing w:line="276" w:lineRule="auto"/>
            <w:rPr>
              <w:rFonts w:asciiTheme="minorHAnsi" w:eastAsiaTheme="minorEastAsia" w:hAnsiTheme="minorHAnsi" w:cstheme="minorBidi"/>
              <w:noProof/>
            </w:rPr>
          </w:pPr>
          <w:hyperlink w:anchor="_Toc52811459" w:history="1">
            <w:r w:rsidR="00D92E57" w:rsidRPr="005E7B9B">
              <w:rPr>
                <w:rStyle w:val="Hyperlink"/>
                <w:bCs/>
                <w:noProof/>
                <w:lang w:val="en-GB"/>
              </w:rPr>
              <w:t>2.1.</w:t>
            </w:r>
            <w:r w:rsidR="00D92E57">
              <w:rPr>
                <w:rFonts w:asciiTheme="minorHAnsi" w:eastAsiaTheme="minorEastAsia" w:hAnsiTheme="minorHAnsi" w:cstheme="minorBidi"/>
                <w:noProof/>
              </w:rPr>
              <w:tab/>
            </w:r>
            <w:r w:rsidR="00D92E57" w:rsidRPr="005E7B9B">
              <w:rPr>
                <w:rStyle w:val="Hyperlink"/>
                <w:noProof/>
                <w:lang w:val="en-GB"/>
              </w:rPr>
              <w:t>Approval of Member Status</w:t>
            </w:r>
            <w:r w:rsidR="00D92E57">
              <w:rPr>
                <w:noProof/>
                <w:webHidden/>
              </w:rPr>
              <w:tab/>
            </w:r>
            <w:r w:rsidR="00D92E57">
              <w:rPr>
                <w:noProof/>
                <w:webHidden/>
              </w:rPr>
              <w:fldChar w:fldCharType="begin"/>
            </w:r>
            <w:r w:rsidR="00D92E57">
              <w:rPr>
                <w:noProof/>
                <w:webHidden/>
              </w:rPr>
              <w:instrText xml:space="preserve"> PAGEREF _Toc52811459 \h </w:instrText>
            </w:r>
            <w:r w:rsidR="00D92E57">
              <w:rPr>
                <w:noProof/>
                <w:webHidden/>
              </w:rPr>
            </w:r>
            <w:r w:rsidR="00D92E57">
              <w:rPr>
                <w:noProof/>
                <w:webHidden/>
              </w:rPr>
              <w:fldChar w:fldCharType="separate"/>
            </w:r>
            <w:r>
              <w:rPr>
                <w:noProof/>
                <w:webHidden/>
              </w:rPr>
              <w:t>6</w:t>
            </w:r>
            <w:r w:rsidR="00D92E57">
              <w:rPr>
                <w:noProof/>
                <w:webHidden/>
              </w:rPr>
              <w:fldChar w:fldCharType="end"/>
            </w:r>
          </w:hyperlink>
        </w:p>
        <w:p w14:paraId="73FD0720" w14:textId="164A567E" w:rsidR="00D92E57" w:rsidRDefault="000726AC" w:rsidP="003D303E">
          <w:pPr>
            <w:pStyle w:val="TOC2"/>
            <w:spacing w:line="276" w:lineRule="auto"/>
            <w:rPr>
              <w:rFonts w:asciiTheme="minorHAnsi" w:eastAsiaTheme="minorEastAsia" w:hAnsiTheme="minorHAnsi" w:cstheme="minorBidi"/>
              <w:noProof/>
            </w:rPr>
          </w:pPr>
          <w:hyperlink w:anchor="_Toc52811460" w:history="1">
            <w:r w:rsidR="00D92E57" w:rsidRPr="005E7B9B">
              <w:rPr>
                <w:rStyle w:val="Hyperlink"/>
                <w:bCs/>
                <w:noProof/>
                <w:lang w:val="en-GB"/>
              </w:rPr>
              <w:t>2.2.</w:t>
            </w:r>
            <w:r w:rsidR="00D92E57">
              <w:rPr>
                <w:rFonts w:asciiTheme="minorHAnsi" w:eastAsiaTheme="minorEastAsia" w:hAnsiTheme="minorHAnsi" w:cstheme="minorBidi"/>
                <w:noProof/>
              </w:rPr>
              <w:tab/>
            </w:r>
            <w:r w:rsidR="00D92E57" w:rsidRPr="005E7B9B">
              <w:rPr>
                <w:rStyle w:val="Hyperlink"/>
                <w:noProof/>
                <w:lang w:val="en-GB"/>
              </w:rPr>
              <w:t>Approval of Member Profile and User Accounts</w:t>
            </w:r>
            <w:r w:rsidR="00D92E57">
              <w:rPr>
                <w:noProof/>
                <w:webHidden/>
              </w:rPr>
              <w:tab/>
            </w:r>
            <w:r w:rsidR="00D92E57">
              <w:rPr>
                <w:noProof/>
                <w:webHidden/>
              </w:rPr>
              <w:fldChar w:fldCharType="begin"/>
            </w:r>
            <w:r w:rsidR="00D92E57">
              <w:rPr>
                <w:noProof/>
                <w:webHidden/>
              </w:rPr>
              <w:instrText xml:space="preserve"> PAGEREF _Toc52811460 \h </w:instrText>
            </w:r>
            <w:r w:rsidR="00D92E57">
              <w:rPr>
                <w:noProof/>
                <w:webHidden/>
              </w:rPr>
            </w:r>
            <w:r w:rsidR="00D92E57">
              <w:rPr>
                <w:noProof/>
                <w:webHidden/>
              </w:rPr>
              <w:fldChar w:fldCharType="separate"/>
            </w:r>
            <w:r>
              <w:rPr>
                <w:noProof/>
                <w:webHidden/>
              </w:rPr>
              <w:t>7</w:t>
            </w:r>
            <w:r w:rsidR="00D92E57">
              <w:rPr>
                <w:noProof/>
                <w:webHidden/>
              </w:rPr>
              <w:fldChar w:fldCharType="end"/>
            </w:r>
          </w:hyperlink>
        </w:p>
        <w:p w14:paraId="4D073B54" w14:textId="429D76E1" w:rsidR="00D92E57" w:rsidRDefault="000726AC" w:rsidP="003D303E">
          <w:pPr>
            <w:pStyle w:val="TOC2"/>
            <w:spacing w:line="276" w:lineRule="auto"/>
            <w:rPr>
              <w:rFonts w:asciiTheme="minorHAnsi" w:eastAsiaTheme="minorEastAsia" w:hAnsiTheme="minorHAnsi" w:cstheme="minorBidi"/>
              <w:noProof/>
            </w:rPr>
          </w:pPr>
          <w:hyperlink w:anchor="_Toc52811461" w:history="1">
            <w:r w:rsidR="00D92E57" w:rsidRPr="005E7B9B">
              <w:rPr>
                <w:rStyle w:val="Hyperlink"/>
                <w:bCs/>
                <w:noProof/>
                <w:lang w:val="en-GB"/>
              </w:rPr>
              <w:t>2.3.</w:t>
            </w:r>
            <w:r w:rsidR="00D92E57">
              <w:rPr>
                <w:rFonts w:asciiTheme="minorHAnsi" w:eastAsiaTheme="minorEastAsia" w:hAnsiTheme="minorHAnsi" w:cstheme="minorBidi"/>
                <w:noProof/>
              </w:rPr>
              <w:tab/>
            </w:r>
            <w:r w:rsidR="00D92E57" w:rsidRPr="005E7B9B">
              <w:rPr>
                <w:rStyle w:val="Hyperlink"/>
                <w:noProof/>
                <w:lang w:val="en-GB"/>
              </w:rPr>
              <w:t>Restriction and withdrawal of Member Status</w:t>
            </w:r>
            <w:r w:rsidR="00D92E57">
              <w:rPr>
                <w:noProof/>
                <w:webHidden/>
              </w:rPr>
              <w:tab/>
            </w:r>
            <w:r w:rsidR="00D92E57">
              <w:rPr>
                <w:noProof/>
                <w:webHidden/>
              </w:rPr>
              <w:fldChar w:fldCharType="begin"/>
            </w:r>
            <w:r w:rsidR="00D92E57">
              <w:rPr>
                <w:noProof/>
                <w:webHidden/>
              </w:rPr>
              <w:instrText xml:space="preserve"> PAGEREF _Toc52811461 \h </w:instrText>
            </w:r>
            <w:r w:rsidR="00D92E57">
              <w:rPr>
                <w:noProof/>
                <w:webHidden/>
              </w:rPr>
            </w:r>
            <w:r w:rsidR="00D92E57">
              <w:rPr>
                <w:noProof/>
                <w:webHidden/>
              </w:rPr>
              <w:fldChar w:fldCharType="separate"/>
            </w:r>
            <w:r>
              <w:rPr>
                <w:noProof/>
                <w:webHidden/>
              </w:rPr>
              <w:t>8</w:t>
            </w:r>
            <w:r w:rsidR="00D92E57">
              <w:rPr>
                <w:noProof/>
                <w:webHidden/>
              </w:rPr>
              <w:fldChar w:fldCharType="end"/>
            </w:r>
          </w:hyperlink>
        </w:p>
        <w:p w14:paraId="297BE427" w14:textId="642486C9" w:rsidR="00D92E57" w:rsidRDefault="000726AC" w:rsidP="003D303E">
          <w:pPr>
            <w:pStyle w:val="TOC1"/>
            <w:spacing w:line="276" w:lineRule="auto"/>
            <w:rPr>
              <w:rFonts w:asciiTheme="minorHAnsi" w:eastAsiaTheme="minorEastAsia" w:hAnsiTheme="minorHAnsi" w:cstheme="minorBidi"/>
              <w:noProof/>
            </w:rPr>
          </w:pPr>
          <w:hyperlink w:anchor="_Toc52811462" w:history="1">
            <w:r w:rsidR="00D92E57" w:rsidRPr="005E7B9B">
              <w:rPr>
                <w:rStyle w:val="Hyperlink"/>
                <w:noProof/>
                <w:lang w:val="en-GB"/>
              </w:rPr>
              <w:t>3.</w:t>
            </w:r>
            <w:r w:rsidR="00D92E57">
              <w:rPr>
                <w:rFonts w:asciiTheme="minorHAnsi" w:eastAsiaTheme="minorEastAsia" w:hAnsiTheme="minorHAnsi" w:cstheme="minorBidi"/>
                <w:noProof/>
              </w:rPr>
              <w:tab/>
            </w:r>
            <w:r w:rsidR="00D92E57" w:rsidRPr="005E7B9B">
              <w:rPr>
                <w:rStyle w:val="Hyperlink"/>
                <w:noProof/>
                <w:lang w:val="en-GB"/>
              </w:rPr>
              <w:t>GENERAL TERMS AND CONDITIONS OF TRADING CAPACITY ON THE PLATFORM</w:t>
            </w:r>
            <w:r w:rsidR="00D92E57">
              <w:rPr>
                <w:noProof/>
                <w:webHidden/>
              </w:rPr>
              <w:tab/>
            </w:r>
            <w:r w:rsidR="00D92E57">
              <w:rPr>
                <w:noProof/>
                <w:webHidden/>
              </w:rPr>
              <w:fldChar w:fldCharType="begin"/>
            </w:r>
            <w:r w:rsidR="00D92E57">
              <w:rPr>
                <w:noProof/>
                <w:webHidden/>
              </w:rPr>
              <w:instrText xml:space="preserve"> PAGEREF _Toc52811462 \h </w:instrText>
            </w:r>
            <w:r w:rsidR="00D92E57">
              <w:rPr>
                <w:noProof/>
                <w:webHidden/>
              </w:rPr>
            </w:r>
            <w:r w:rsidR="00D92E57">
              <w:rPr>
                <w:noProof/>
                <w:webHidden/>
              </w:rPr>
              <w:fldChar w:fldCharType="separate"/>
            </w:r>
            <w:r>
              <w:rPr>
                <w:noProof/>
                <w:webHidden/>
              </w:rPr>
              <w:t>9</w:t>
            </w:r>
            <w:r w:rsidR="00D92E57">
              <w:rPr>
                <w:noProof/>
                <w:webHidden/>
              </w:rPr>
              <w:fldChar w:fldCharType="end"/>
            </w:r>
          </w:hyperlink>
        </w:p>
        <w:p w14:paraId="10EC6F75" w14:textId="19DC6FE0" w:rsidR="00D92E57" w:rsidRDefault="000726AC" w:rsidP="003D303E">
          <w:pPr>
            <w:pStyle w:val="TOC2"/>
            <w:spacing w:line="276" w:lineRule="auto"/>
            <w:rPr>
              <w:rFonts w:asciiTheme="minorHAnsi" w:eastAsiaTheme="minorEastAsia" w:hAnsiTheme="minorHAnsi" w:cstheme="minorBidi"/>
              <w:noProof/>
            </w:rPr>
          </w:pPr>
          <w:hyperlink w:anchor="_Toc52811463" w:history="1">
            <w:r w:rsidR="00D92E57" w:rsidRPr="005E7B9B">
              <w:rPr>
                <w:rStyle w:val="Hyperlink"/>
                <w:bCs/>
                <w:noProof/>
                <w:lang w:val="en-GB"/>
              </w:rPr>
              <w:t>3.1.</w:t>
            </w:r>
            <w:r w:rsidR="00D92E57">
              <w:rPr>
                <w:rFonts w:asciiTheme="minorHAnsi" w:eastAsiaTheme="minorEastAsia" w:hAnsiTheme="minorHAnsi" w:cstheme="minorBidi"/>
                <w:noProof/>
              </w:rPr>
              <w:tab/>
            </w:r>
            <w:r w:rsidR="00D92E57" w:rsidRPr="005E7B9B">
              <w:rPr>
                <w:rStyle w:val="Hyperlink"/>
                <w:noProof/>
                <w:lang w:val="en-GB"/>
              </w:rPr>
              <w:t>Principles of Trading Capacity on the Platform</w:t>
            </w:r>
            <w:r w:rsidR="00D92E57">
              <w:rPr>
                <w:noProof/>
                <w:webHidden/>
              </w:rPr>
              <w:tab/>
            </w:r>
            <w:r w:rsidR="00D92E57">
              <w:rPr>
                <w:noProof/>
                <w:webHidden/>
              </w:rPr>
              <w:fldChar w:fldCharType="begin"/>
            </w:r>
            <w:r w:rsidR="00D92E57">
              <w:rPr>
                <w:noProof/>
                <w:webHidden/>
              </w:rPr>
              <w:instrText xml:space="preserve"> PAGEREF _Toc52811463 \h </w:instrText>
            </w:r>
            <w:r w:rsidR="00D92E57">
              <w:rPr>
                <w:noProof/>
                <w:webHidden/>
              </w:rPr>
            </w:r>
            <w:r w:rsidR="00D92E57">
              <w:rPr>
                <w:noProof/>
                <w:webHidden/>
              </w:rPr>
              <w:fldChar w:fldCharType="separate"/>
            </w:r>
            <w:r>
              <w:rPr>
                <w:noProof/>
                <w:webHidden/>
              </w:rPr>
              <w:t>9</w:t>
            </w:r>
            <w:r w:rsidR="00D92E57">
              <w:rPr>
                <w:noProof/>
                <w:webHidden/>
              </w:rPr>
              <w:fldChar w:fldCharType="end"/>
            </w:r>
          </w:hyperlink>
        </w:p>
        <w:p w14:paraId="597C9353" w14:textId="34EDF325" w:rsidR="00D92E57" w:rsidRDefault="000726AC" w:rsidP="003D303E">
          <w:pPr>
            <w:pStyle w:val="TOC2"/>
            <w:spacing w:line="276" w:lineRule="auto"/>
            <w:rPr>
              <w:rFonts w:asciiTheme="minorHAnsi" w:eastAsiaTheme="minorEastAsia" w:hAnsiTheme="minorHAnsi" w:cstheme="minorBidi"/>
              <w:noProof/>
            </w:rPr>
          </w:pPr>
          <w:hyperlink w:anchor="_Toc52811464" w:history="1">
            <w:r w:rsidR="00D92E57" w:rsidRPr="005E7B9B">
              <w:rPr>
                <w:rStyle w:val="Hyperlink"/>
                <w:bCs/>
                <w:noProof/>
                <w:lang w:val="en-GB"/>
              </w:rPr>
              <w:t>3.2.</w:t>
            </w:r>
            <w:r w:rsidR="00D92E57">
              <w:rPr>
                <w:rFonts w:asciiTheme="minorHAnsi" w:eastAsiaTheme="minorEastAsia" w:hAnsiTheme="minorHAnsi" w:cstheme="minorBidi"/>
                <w:noProof/>
              </w:rPr>
              <w:tab/>
            </w:r>
            <w:r w:rsidR="00D92E57" w:rsidRPr="005E7B9B">
              <w:rPr>
                <w:rStyle w:val="Hyperlink"/>
                <w:noProof/>
                <w:lang w:val="en-GB"/>
              </w:rPr>
              <w:t>Submission of Trade Proposals and Responses</w:t>
            </w:r>
            <w:r w:rsidR="00D92E57">
              <w:rPr>
                <w:noProof/>
                <w:webHidden/>
              </w:rPr>
              <w:tab/>
            </w:r>
            <w:r w:rsidR="00D92E57">
              <w:rPr>
                <w:noProof/>
                <w:webHidden/>
              </w:rPr>
              <w:fldChar w:fldCharType="begin"/>
            </w:r>
            <w:r w:rsidR="00D92E57">
              <w:rPr>
                <w:noProof/>
                <w:webHidden/>
              </w:rPr>
              <w:instrText xml:space="preserve"> PAGEREF _Toc52811464 \h </w:instrText>
            </w:r>
            <w:r w:rsidR="00D92E57">
              <w:rPr>
                <w:noProof/>
                <w:webHidden/>
              </w:rPr>
            </w:r>
            <w:r w:rsidR="00D92E57">
              <w:rPr>
                <w:noProof/>
                <w:webHidden/>
              </w:rPr>
              <w:fldChar w:fldCharType="separate"/>
            </w:r>
            <w:r>
              <w:rPr>
                <w:noProof/>
                <w:webHidden/>
              </w:rPr>
              <w:t>10</w:t>
            </w:r>
            <w:r w:rsidR="00D92E57">
              <w:rPr>
                <w:noProof/>
                <w:webHidden/>
              </w:rPr>
              <w:fldChar w:fldCharType="end"/>
            </w:r>
          </w:hyperlink>
        </w:p>
        <w:p w14:paraId="1B2CBD5B" w14:textId="1F79A6D3" w:rsidR="00D92E57" w:rsidRDefault="000726AC" w:rsidP="003D303E">
          <w:pPr>
            <w:pStyle w:val="TOC2"/>
            <w:spacing w:line="276" w:lineRule="auto"/>
            <w:rPr>
              <w:rFonts w:asciiTheme="minorHAnsi" w:eastAsiaTheme="minorEastAsia" w:hAnsiTheme="minorHAnsi" w:cstheme="minorBidi"/>
              <w:noProof/>
            </w:rPr>
          </w:pPr>
          <w:hyperlink w:anchor="_Toc52811465" w:history="1">
            <w:r w:rsidR="00D92E57" w:rsidRPr="005E7B9B">
              <w:rPr>
                <w:rStyle w:val="Hyperlink"/>
                <w:bCs/>
                <w:noProof/>
                <w:lang w:val="en-GB"/>
              </w:rPr>
              <w:t>3.3.</w:t>
            </w:r>
            <w:r w:rsidR="00D92E57">
              <w:rPr>
                <w:rFonts w:asciiTheme="minorHAnsi" w:eastAsiaTheme="minorEastAsia" w:hAnsiTheme="minorHAnsi" w:cstheme="minorBidi"/>
                <w:noProof/>
              </w:rPr>
              <w:tab/>
            </w:r>
            <w:r w:rsidR="00D92E57" w:rsidRPr="005E7B9B">
              <w:rPr>
                <w:rStyle w:val="Hyperlink"/>
                <w:noProof/>
                <w:lang w:val="en-GB"/>
              </w:rPr>
              <w:t>Trade Creation and Validation</w:t>
            </w:r>
            <w:r w:rsidR="00D92E57">
              <w:rPr>
                <w:noProof/>
                <w:webHidden/>
              </w:rPr>
              <w:tab/>
            </w:r>
            <w:r w:rsidR="00D92E57">
              <w:rPr>
                <w:noProof/>
                <w:webHidden/>
              </w:rPr>
              <w:fldChar w:fldCharType="begin"/>
            </w:r>
            <w:r w:rsidR="00D92E57">
              <w:rPr>
                <w:noProof/>
                <w:webHidden/>
              </w:rPr>
              <w:instrText xml:space="preserve"> PAGEREF _Toc52811465 \h </w:instrText>
            </w:r>
            <w:r w:rsidR="00D92E57">
              <w:rPr>
                <w:noProof/>
                <w:webHidden/>
              </w:rPr>
            </w:r>
            <w:r w:rsidR="00D92E57">
              <w:rPr>
                <w:noProof/>
                <w:webHidden/>
              </w:rPr>
              <w:fldChar w:fldCharType="separate"/>
            </w:r>
            <w:r>
              <w:rPr>
                <w:noProof/>
                <w:webHidden/>
              </w:rPr>
              <w:t>12</w:t>
            </w:r>
            <w:r w:rsidR="00D92E57">
              <w:rPr>
                <w:noProof/>
                <w:webHidden/>
              </w:rPr>
              <w:fldChar w:fldCharType="end"/>
            </w:r>
          </w:hyperlink>
        </w:p>
        <w:p w14:paraId="1E691C9C" w14:textId="6E0E79DA" w:rsidR="00D92E57" w:rsidRDefault="000726AC" w:rsidP="003D303E">
          <w:pPr>
            <w:pStyle w:val="TOC2"/>
            <w:spacing w:line="276" w:lineRule="auto"/>
            <w:rPr>
              <w:rFonts w:asciiTheme="minorHAnsi" w:eastAsiaTheme="minorEastAsia" w:hAnsiTheme="minorHAnsi" w:cstheme="minorBidi"/>
              <w:noProof/>
            </w:rPr>
          </w:pPr>
          <w:hyperlink w:anchor="_Toc52811466" w:history="1">
            <w:r w:rsidR="00D92E57" w:rsidRPr="005E7B9B">
              <w:rPr>
                <w:rStyle w:val="Hyperlink"/>
                <w:bCs/>
                <w:noProof/>
                <w:lang w:val="en-GB"/>
              </w:rPr>
              <w:t>3.4.</w:t>
            </w:r>
            <w:r w:rsidR="00D92E57">
              <w:rPr>
                <w:rFonts w:asciiTheme="minorHAnsi" w:eastAsiaTheme="minorEastAsia" w:hAnsiTheme="minorHAnsi" w:cstheme="minorBidi"/>
                <w:noProof/>
              </w:rPr>
              <w:tab/>
            </w:r>
            <w:r w:rsidR="00D92E57" w:rsidRPr="005E7B9B">
              <w:rPr>
                <w:rStyle w:val="Hyperlink"/>
                <w:noProof/>
                <w:lang w:val="en-GB"/>
              </w:rPr>
              <w:t>Trading Schedule and Capacity Periods</w:t>
            </w:r>
            <w:r w:rsidR="00D92E57">
              <w:rPr>
                <w:noProof/>
                <w:webHidden/>
              </w:rPr>
              <w:tab/>
            </w:r>
            <w:r w:rsidR="00D92E57">
              <w:rPr>
                <w:noProof/>
                <w:webHidden/>
              </w:rPr>
              <w:fldChar w:fldCharType="begin"/>
            </w:r>
            <w:r w:rsidR="00D92E57">
              <w:rPr>
                <w:noProof/>
                <w:webHidden/>
              </w:rPr>
              <w:instrText xml:space="preserve"> PAGEREF _Toc52811466 \h </w:instrText>
            </w:r>
            <w:r w:rsidR="00D92E57">
              <w:rPr>
                <w:noProof/>
                <w:webHidden/>
              </w:rPr>
            </w:r>
            <w:r w:rsidR="00D92E57">
              <w:rPr>
                <w:noProof/>
                <w:webHidden/>
              </w:rPr>
              <w:fldChar w:fldCharType="separate"/>
            </w:r>
            <w:r>
              <w:rPr>
                <w:noProof/>
                <w:webHidden/>
              </w:rPr>
              <w:t>13</w:t>
            </w:r>
            <w:r w:rsidR="00D92E57">
              <w:rPr>
                <w:noProof/>
                <w:webHidden/>
              </w:rPr>
              <w:fldChar w:fldCharType="end"/>
            </w:r>
          </w:hyperlink>
        </w:p>
        <w:p w14:paraId="417B4A43" w14:textId="3CAF95F9" w:rsidR="00D92E57" w:rsidRDefault="000726AC" w:rsidP="003D303E">
          <w:pPr>
            <w:pStyle w:val="TOC2"/>
            <w:spacing w:line="276" w:lineRule="auto"/>
            <w:rPr>
              <w:rFonts w:asciiTheme="minorHAnsi" w:eastAsiaTheme="minorEastAsia" w:hAnsiTheme="minorHAnsi" w:cstheme="minorBidi"/>
              <w:noProof/>
            </w:rPr>
          </w:pPr>
          <w:hyperlink w:anchor="_Toc52811467" w:history="1">
            <w:r w:rsidR="00D92E57" w:rsidRPr="005E7B9B">
              <w:rPr>
                <w:rStyle w:val="Hyperlink"/>
                <w:bCs/>
                <w:noProof/>
                <w:lang w:val="en-GB"/>
              </w:rPr>
              <w:t>3.5.</w:t>
            </w:r>
            <w:r w:rsidR="00D92E57">
              <w:rPr>
                <w:rFonts w:asciiTheme="minorHAnsi" w:eastAsiaTheme="minorEastAsia" w:hAnsiTheme="minorHAnsi" w:cstheme="minorBidi"/>
                <w:noProof/>
              </w:rPr>
              <w:tab/>
            </w:r>
            <w:r w:rsidR="00D92E57" w:rsidRPr="005E7B9B">
              <w:rPr>
                <w:rStyle w:val="Hyperlink"/>
                <w:noProof/>
                <w:lang w:val="en-GB"/>
              </w:rPr>
              <w:t>Trader List</w:t>
            </w:r>
            <w:r w:rsidR="00D92E57">
              <w:rPr>
                <w:noProof/>
                <w:webHidden/>
              </w:rPr>
              <w:tab/>
            </w:r>
            <w:r w:rsidR="00D92E57">
              <w:rPr>
                <w:noProof/>
                <w:webHidden/>
              </w:rPr>
              <w:fldChar w:fldCharType="begin"/>
            </w:r>
            <w:r w:rsidR="00D92E57">
              <w:rPr>
                <w:noProof/>
                <w:webHidden/>
              </w:rPr>
              <w:instrText xml:space="preserve"> PAGEREF _Toc52811467 \h </w:instrText>
            </w:r>
            <w:r w:rsidR="00D92E57">
              <w:rPr>
                <w:noProof/>
                <w:webHidden/>
              </w:rPr>
            </w:r>
            <w:r w:rsidR="00D92E57">
              <w:rPr>
                <w:noProof/>
                <w:webHidden/>
              </w:rPr>
              <w:fldChar w:fldCharType="separate"/>
            </w:r>
            <w:r>
              <w:rPr>
                <w:noProof/>
                <w:webHidden/>
              </w:rPr>
              <w:t>13</w:t>
            </w:r>
            <w:r w:rsidR="00D92E57">
              <w:rPr>
                <w:noProof/>
                <w:webHidden/>
              </w:rPr>
              <w:fldChar w:fldCharType="end"/>
            </w:r>
          </w:hyperlink>
        </w:p>
        <w:p w14:paraId="31DCD205" w14:textId="1C2FA24D" w:rsidR="00D92E57" w:rsidRDefault="000726AC" w:rsidP="003D303E">
          <w:pPr>
            <w:pStyle w:val="TOC1"/>
            <w:spacing w:line="276" w:lineRule="auto"/>
            <w:rPr>
              <w:rFonts w:asciiTheme="minorHAnsi" w:eastAsiaTheme="minorEastAsia" w:hAnsiTheme="minorHAnsi" w:cstheme="minorBidi"/>
              <w:noProof/>
            </w:rPr>
          </w:pPr>
          <w:hyperlink w:anchor="_Toc52811468" w:history="1">
            <w:r w:rsidR="00D92E57" w:rsidRPr="005E7B9B">
              <w:rPr>
                <w:rStyle w:val="Hyperlink"/>
                <w:noProof/>
                <w:lang w:val="en-GB"/>
              </w:rPr>
              <w:t>4.</w:t>
            </w:r>
            <w:r w:rsidR="00D92E57">
              <w:rPr>
                <w:rFonts w:asciiTheme="minorHAnsi" w:eastAsiaTheme="minorEastAsia" w:hAnsiTheme="minorHAnsi" w:cstheme="minorBidi"/>
                <w:noProof/>
              </w:rPr>
              <w:tab/>
            </w:r>
            <w:r w:rsidR="00D92E57" w:rsidRPr="005E7B9B">
              <w:rPr>
                <w:rStyle w:val="Hyperlink"/>
                <w:noProof/>
                <w:lang w:val="en-GB"/>
              </w:rPr>
              <w:t>SETTLEMENT</w:t>
            </w:r>
            <w:r w:rsidR="00D92E57">
              <w:rPr>
                <w:noProof/>
                <w:webHidden/>
              </w:rPr>
              <w:tab/>
            </w:r>
            <w:r w:rsidR="00D92E57">
              <w:rPr>
                <w:noProof/>
                <w:webHidden/>
              </w:rPr>
              <w:fldChar w:fldCharType="begin"/>
            </w:r>
            <w:r w:rsidR="00D92E57">
              <w:rPr>
                <w:noProof/>
                <w:webHidden/>
              </w:rPr>
              <w:instrText xml:space="preserve"> PAGEREF _Toc52811468 \h </w:instrText>
            </w:r>
            <w:r w:rsidR="00D92E57">
              <w:rPr>
                <w:noProof/>
                <w:webHidden/>
              </w:rPr>
            </w:r>
            <w:r w:rsidR="00D92E57">
              <w:rPr>
                <w:noProof/>
                <w:webHidden/>
              </w:rPr>
              <w:fldChar w:fldCharType="separate"/>
            </w:r>
            <w:r>
              <w:rPr>
                <w:noProof/>
                <w:webHidden/>
              </w:rPr>
              <w:t>14</w:t>
            </w:r>
            <w:r w:rsidR="00D92E57">
              <w:rPr>
                <w:noProof/>
                <w:webHidden/>
              </w:rPr>
              <w:fldChar w:fldCharType="end"/>
            </w:r>
          </w:hyperlink>
        </w:p>
        <w:p w14:paraId="7F71CFF2" w14:textId="7FE705DF" w:rsidR="00D92E57" w:rsidRDefault="000726AC" w:rsidP="003D303E">
          <w:pPr>
            <w:pStyle w:val="TOC2"/>
            <w:spacing w:line="276" w:lineRule="auto"/>
            <w:rPr>
              <w:rFonts w:asciiTheme="minorHAnsi" w:eastAsiaTheme="minorEastAsia" w:hAnsiTheme="minorHAnsi" w:cstheme="minorBidi"/>
              <w:noProof/>
            </w:rPr>
          </w:pPr>
          <w:hyperlink w:anchor="_Toc52811469" w:history="1">
            <w:r w:rsidR="00D92E57" w:rsidRPr="005E7B9B">
              <w:rPr>
                <w:rStyle w:val="Hyperlink"/>
                <w:bCs/>
                <w:noProof/>
                <w:lang w:val="en-GB"/>
              </w:rPr>
              <w:t>4.1.</w:t>
            </w:r>
            <w:r w:rsidR="00D92E57">
              <w:rPr>
                <w:rFonts w:asciiTheme="minorHAnsi" w:eastAsiaTheme="minorEastAsia" w:hAnsiTheme="minorHAnsi" w:cstheme="minorBidi"/>
                <w:noProof/>
              </w:rPr>
              <w:tab/>
            </w:r>
            <w:r w:rsidR="00D92E57" w:rsidRPr="005E7B9B">
              <w:rPr>
                <w:rStyle w:val="Hyperlink"/>
                <w:noProof/>
                <w:lang w:val="en-GB"/>
              </w:rPr>
              <w:t>Applicable Fees</w:t>
            </w:r>
            <w:r w:rsidR="00D92E57">
              <w:rPr>
                <w:noProof/>
                <w:webHidden/>
              </w:rPr>
              <w:tab/>
            </w:r>
            <w:r w:rsidR="00D92E57">
              <w:rPr>
                <w:noProof/>
                <w:webHidden/>
              </w:rPr>
              <w:fldChar w:fldCharType="begin"/>
            </w:r>
            <w:r w:rsidR="00D92E57">
              <w:rPr>
                <w:noProof/>
                <w:webHidden/>
              </w:rPr>
              <w:instrText xml:space="preserve"> PAGEREF _Toc52811469 \h </w:instrText>
            </w:r>
            <w:r w:rsidR="00D92E57">
              <w:rPr>
                <w:noProof/>
                <w:webHidden/>
              </w:rPr>
            </w:r>
            <w:r w:rsidR="00D92E57">
              <w:rPr>
                <w:noProof/>
                <w:webHidden/>
              </w:rPr>
              <w:fldChar w:fldCharType="separate"/>
            </w:r>
            <w:r>
              <w:rPr>
                <w:noProof/>
                <w:webHidden/>
              </w:rPr>
              <w:t>14</w:t>
            </w:r>
            <w:r w:rsidR="00D92E57">
              <w:rPr>
                <w:noProof/>
                <w:webHidden/>
              </w:rPr>
              <w:fldChar w:fldCharType="end"/>
            </w:r>
          </w:hyperlink>
        </w:p>
        <w:p w14:paraId="4C4377B7" w14:textId="5F553563" w:rsidR="00D92E57" w:rsidRDefault="000726AC" w:rsidP="003D303E">
          <w:pPr>
            <w:pStyle w:val="TOC2"/>
            <w:spacing w:line="276" w:lineRule="auto"/>
            <w:rPr>
              <w:rFonts w:asciiTheme="minorHAnsi" w:eastAsiaTheme="minorEastAsia" w:hAnsiTheme="minorHAnsi" w:cstheme="minorBidi"/>
              <w:noProof/>
            </w:rPr>
          </w:pPr>
          <w:hyperlink w:anchor="_Toc52811470" w:history="1">
            <w:r w:rsidR="00D92E57" w:rsidRPr="005E7B9B">
              <w:rPr>
                <w:rStyle w:val="Hyperlink"/>
                <w:bCs/>
                <w:noProof/>
                <w:lang w:val="en-GB"/>
              </w:rPr>
              <w:t>4.2.</w:t>
            </w:r>
            <w:r w:rsidR="00D92E57">
              <w:rPr>
                <w:rFonts w:asciiTheme="minorHAnsi" w:eastAsiaTheme="minorEastAsia" w:hAnsiTheme="minorHAnsi" w:cstheme="minorBidi"/>
                <w:noProof/>
              </w:rPr>
              <w:tab/>
            </w:r>
            <w:r w:rsidR="00D92E57" w:rsidRPr="005E7B9B">
              <w:rPr>
                <w:rStyle w:val="Hyperlink"/>
                <w:noProof/>
                <w:lang w:val="en-GB"/>
              </w:rPr>
              <w:t>Settlement Obligation</w:t>
            </w:r>
            <w:r w:rsidR="00D92E57">
              <w:rPr>
                <w:noProof/>
                <w:webHidden/>
              </w:rPr>
              <w:tab/>
            </w:r>
            <w:r w:rsidR="00D92E57">
              <w:rPr>
                <w:noProof/>
                <w:webHidden/>
              </w:rPr>
              <w:fldChar w:fldCharType="begin"/>
            </w:r>
            <w:r w:rsidR="00D92E57">
              <w:rPr>
                <w:noProof/>
                <w:webHidden/>
              </w:rPr>
              <w:instrText xml:space="preserve"> PAGEREF _Toc52811470 \h </w:instrText>
            </w:r>
            <w:r w:rsidR="00D92E57">
              <w:rPr>
                <w:noProof/>
                <w:webHidden/>
              </w:rPr>
            </w:r>
            <w:r w:rsidR="00D92E57">
              <w:rPr>
                <w:noProof/>
                <w:webHidden/>
              </w:rPr>
              <w:fldChar w:fldCharType="separate"/>
            </w:r>
            <w:r>
              <w:rPr>
                <w:noProof/>
                <w:webHidden/>
              </w:rPr>
              <w:t>14</w:t>
            </w:r>
            <w:r w:rsidR="00D92E57">
              <w:rPr>
                <w:noProof/>
                <w:webHidden/>
              </w:rPr>
              <w:fldChar w:fldCharType="end"/>
            </w:r>
          </w:hyperlink>
        </w:p>
        <w:p w14:paraId="53548A9C" w14:textId="5508AFEF" w:rsidR="00D92E57" w:rsidRDefault="000726AC" w:rsidP="003D303E">
          <w:pPr>
            <w:pStyle w:val="TOC1"/>
            <w:spacing w:line="276" w:lineRule="auto"/>
            <w:rPr>
              <w:rFonts w:asciiTheme="minorHAnsi" w:eastAsiaTheme="minorEastAsia" w:hAnsiTheme="minorHAnsi" w:cstheme="minorBidi"/>
              <w:noProof/>
            </w:rPr>
          </w:pPr>
          <w:hyperlink w:anchor="_Toc52811471" w:history="1">
            <w:r w:rsidR="00D92E57" w:rsidRPr="005E7B9B">
              <w:rPr>
                <w:rStyle w:val="Hyperlink"/>
                <w:noProof/>
                <w:lang w:val="en-GB"/>
              </w:rPr>
              <w:t>5.</w:t>
            </w:r>
            <w:r w:rsidR="00D92E57">
              <w:rPr>
                <w:rFonts w:asciiTheme="minorHAnsi" w:eastAsiaTheme="minorEastAsia" w:hAnsiTheme="minorHAnsi" w:cstheme="minorBidi"/>
                <w:noProof/>
              </w:rPr>
              <w:tab/>
            </w:r>
            <w:r w:rsidR="00D92E57" w:rsidRPr="005E7B9B">
              <w:rPr>
                <w:rStyle w:val="Hyperlink"/>
                <w:noProof/>
                <w:lang w:val="en-GB"/>
              </w:rPr>
              <w:t>RIGHTS, OBLIGATIONS AND RESPONSIBILITIES OF THE PARTIES</w:t>
            </w:r>
            <w:r w:rsidR="00D92E57">
              <w:rPr>
                <w:noProof/>
                <w:webHidden/>
              </w:rPr>
              <w:tab/>
            </w:r>
            <w:r w:rsidR="00D92E57">
              <w:rPr>
                <w:noProof/>
                <w:webHidden/>
              </w:rPr>
              <w:fldChar w:fldCharType="begin"/>
            </w:r>
            <w:r w:rsidR="00D92E57">
              <w:rPr>
                <w:noProof/>
                <w:webHidden/>
              </w:rPr>
              <w:instrText xml:space="preserve"> PAGEREF _Toc52811471 \h </w:instrText>
            </w:r>
            <w:r w:rsidR="00D92E57">
              <w:rPr>
                <w:noProof/>
                <w:webHidden/>
              </w:rPr>
            </w:r>
            <w:r w:rsidR="00D92E57">
              <w:rPr>
                <w:noProof/>
                <w:webHidden/>
              </w:rPr>
              <w:fldChar w:fldCharType="separate"/>
            </w:r>
            <w:r>
              <w:rPr>
                <w:noProof/>
                <w:webHidden/>
              </w:rPr>
              <w:t>15</w:t>
            </w:r>
            <w:r w:rsidR="00D92E57">
              <w:rPr>
                <w:noProof/>
                <w:webHidden/>
              </w:rPr>
              <w:fldChar w:fldCharType="end"/>
            </w:r>
          </w:hyperlink>
        </w:p>
        <w:p w14:paraId="6D56686C" w14:textId="78D57CDC" w:rsidR="00D92E57" w:rsidRDefault="000726AC" w:rsidP="003D303E">
          <w:pPr>
            <w:pStyle w:val="TOC2"/>
            <w:spacing w:line="276" w:lineRule="auto"/>
            <w:rPr>
              <w:rFonts w:asciiTheme="minorHAnsi" w:eastAsiaTheme="minorEastAsia" w:hAnsiTheme="minorHAnsi" w:cstheme="minorBidi"/>
              <w:noProof/>
            </w:rPr>
          </w:pPr>
          <w:hyperlink w:anchor="_Toc52811472" w:history="1">
            <w:r w:rsidR="00D92E57" w:rsidRPr="005E7B9B">
              <w:rPr>
                <w:rStyle w:val="Hyperlink"/>
                <w:bCs/>
                <w:noProof/>
                <w:lang w:val="en-GB"/>
              </w:rPr>
              <w:t>5.1.</w:t>
            </w:r>
            <w:r w:rsidR="00D92E57">
              <w:rPr>
                <w:rFonts w:asciiTheme="minorHAnsi" w:eastAsiaTheme="minorEastAsia" w:hAnsiTheme="minorHAnsi" w:cstheme="minorBidi"/>
                <w:noProof/>
              </w:rPr>
              <w:tab/>
            </w:r>
            <w:r w:rsidR="00D92E57" w:rsidRPr="005E7B9B">
              <w:rPr>
                <w:rStyle w:val="Hyperlink"/>
                <w:noProof/>
                <w:lang w:val="en-GB"/>
              </w:rPr>
              <w:t>GET Baltic’s and Member’s Rights and Obligations</w:t>
            </w:r>
            <w:r w:rsidR="00D92E57">
              <w:rPr>
                <w:noProof/>
                <w:webHidden/>
              </w:rPr>
              <w:tab/>
            </w:r>
            <w:r w:rsidR="00D92E57">
              <w:rPr>
                <w:noProof/>
                <w:webHidden/>
              </w:rPr>
              <w:fldChar w:fldCharType="begin"/>
            </w:r>
            <w:r w:rsidR="00D92E57">
              <w:rPr>
                <w:noProof/>
                <w:webHidden/>
              </w:rPr>
              <w:instrText xml:space="preserve"> PAGEREF _Toc52811472 \h </w:instrText>
            </w:r>
            <w:r w:rsidR="00D92E57">
              <w:rPr>
                <w:noProof/>
                <w:webHidden/>
              </w:rPr>
            </w:r>
            <w:r w:rsidR="00D92E57">
              <w:rPr>
                <w:noProof/>
                <w:webHidden/>
              </w:rPr>
              <w:fldChar w:fldCharType="separate"/>
            </w:r>
            <w:r>
              <w:rPr>
                <w:noProof/>
                <w:webHidden/>
              </w:rPr>
              <w:t>15</w:t>
            </w:r>
            <w:r w:rsidR="00D92E57">
              <w:rPr>
                <w:noProof/>
                <w:webHidden/>
              </w:rPr>
              <w:fldChar w:fldCharType="end"/>
            </w:r>
          </w:hyperlink>
        </w:p>
        <w:p w14:paraId="26F0EAB3" w14:textId="7922DA2D" w:rsidR="00D92E57" w:rsidRDefault="000726AC" w:rsidP="003D303E">
          <w:pPr>
            <w:pStyle w:val="TOC2"/>
            <w:spacing w:line="276" w:lineRule="auto"/>
            <w:rPr>
              <w:rFonts w:asciiTheme="minorHAnsi" w:eastAsiaTheme="minorEastAsia" w:hAnsiTheme="minorHAnsi" w:cstheme="minorBidi"/>
              <w:noProof/>
            </w:rPr>
          </w:pPr>
          <w:hyperlink w:anchor="_Toc52811473" w:history="1">
            <w:r w:rsidR="00D92E57" w:rsidRPr="005E7B9B">
              <w:rPr>
                <w:rStyle w:val="Hyperlink"/>
                <w:bCs/>
                <w:noProof/>
                <w:lang w:val="en-GB"/>
              </w:rPr>
              <w:t>5.2.</w:t>
            </w:r>
            <w:r w:rsidR="00D92E57">
              <w:rPr>
                <w:rFonts w:asciiTheme="minorHAnsi" w:eastAsiaTheme="minorEastAsia" w:hAnsiTheme="minorHAnsi" w:cstheme="minorBidi"/>
                <w:noProof/>
              </w:rPr>
              <w:tab/>
            </w:r>
            <w:r w:rsidR="00D92E57" w:rsidRPr="005E7B9B">
              <w:rPr>
                <w:rStyle w:val="Hyperlink"/>
                <w:noProof/>
                <w:lang w:val="en-GB"/>
              </w:rPr>
              <w:t>General Representation and Warranties of the Members</w:t>
            </w:r>
            <w:r w:rsidR="00D92E57">
              <w:rPr>
                <w:noProof/>
                <w:webHidden/>
              </w:rPr>
              <w:tab/>
            </w:r>
            <w:r w:rsidR="00D92E57">
              <w:rPr>
                <w:noProof/>
                <w:webHidden/>
              </w:rPr>
              <w:fldChar w:fldCharType="begin"/>
            </w:r>
            <w:r w:rsidR="00D92E57">
              <w:rPr>
                <w:noProof/>
                <w:webHidden/>
              </w:rPr>
              <w:instrText xml:space="preserve"> PAGEREF _Toc52811473 \h </w:instrText>
            </w:r>
            <w:r w:rsidR="00D92E57">
              <w:rPr>
                <w:noProof/>
                <w:webHidden/>
              </w:rPr>
            </w:r>
            <w:r w:rsidR="00D92E57">
              <w:rPr>
                <w:noProof/>
                <w:webHidden/>
              </w:rPr>
              <w:fldChar w:fldCharType="separate"/>
            </w:r>
            <w:r>
              <w:rPr>
                <w:noProof/>
                <w:webHidden/>
              </w:rPr>
              <w:t>16</w:t>
            </w:r>
            <w:r w:rsidR="00D92E57">
              <w:rPr>
                <w:noProof/>
                <w:webHidden/>
              </w:rPr>
              <w:fldChar w:fldCharType="end"/>
            </w:r>
          </w:hyperlink>
        </w:p>
        <w:p w14:paraId="0368AB6C" w14:textId="44C320FB" w:rsidR="00D92E57" w:rsidRDefault="000726AC" w:rsidP="003D303E">
          <w:pPr>
            <w:pStyle w:val="TOC1"/>
            <w:spacing w:line="276" w:lineRule="auto"/>
            <w:rPr>
              <w:rFonts w:asciiTheme="minorHAnsi" w:eastAsiaTheme="minorEastAsia" w:hAnsiTheme="minorHAnsi" w:cstheme="minorBidi"/>
              <w:noProof/>
            </w:rPr>
          </w:pPr>
          <w:hyperlink w:anchor="_Toc52811474" w:history="1">
            <w:r w:rsidR="00D92E57" w:rsidRPr="005E7B9B">
              <w:rPr>
                <w:rStyle w:val="Hyperlink"/>
                <w:noProof/>
                <w:lang w:val="en-GB"/>
              </w:rPr>
              <w:t>6.</w:t>
            </w:r>
            <w:r w:rsidR="00D92E57">
              <w:rPr>
                <w:rFonts w:asciiTheme="minorHAnsi" w:eastAsiaTheme="minorEastAsia" w:hAnsiTheme="minorHAnsi" w:cstheme="minorBidi"/>
                <w:noProof/>
              </w:rPr>
              <w:tab/>
            </w:r>
            <w:r w:rsidR="00D92E57" w:rsidRPr="005E7B9B">
              <w:rPr>
                <w:rStyle w:val="Hyperlink"/>
                <w:noProof/>
                <w:lang w:val="en-GB"/>
              </w:rPr>
              <w:t>OTHER PROVISIONS</w:t>
            </w:r>
            <w:r w:rsidR="00D92E57">
              <w:rPr>
                <w:noProof/>
                <w:webHidden/>
              </w:rPr>
              <w:tab/>
            </w:r>
            <w:r w:rsidR="00D92E57">
              <w:rPr>
                <w:noProof/>
                <w:webHidden/>
              </w:rPr>
              <w:fldChar w:fldCharType="begin"/>
            </w:r>
            <w:r w:rsidR="00D92E57">
              <w:rPr>
                <w:noProof/>
                <w:webHidden/>
              </w:rPr>
              <w:instrText xml:space="preserve"> PAGEREF _Toc52811474 \h </w:instrText>
            </w:r>
            <w:r w:rsidR="00D92E57">
              <w:rPr>
                <w:noProof/>
                <w:webHidden/>
              </w:rPr>
            </w:r>
            <w:r w:rsidR="00D92E57">
              <w:rPr>
                <w:noProof/>
                <w:webHidden/>
              </w:rPr>
              <w:fldChar w:fldCharType="separate"/>
            </w:r>
            <w:r>
              <w:rPr>
                <w:noProof/>
                <w:webHidden/>
              </w:rPr>
              <w:t>16</w:t>
            </w:r>
            <w:r w:rsidR="00D92E57">
              <w:rPr>
                <w:noProof/>
                <w:webHidden/>
              </w:rPr>
              <w:fldChar w:fldCharType="end"/>
            </w:r>
          </w:hyperlink>
        </w:p>
        <w:p w14:paraId="61851244" w14:textId="1E68A835" w:rsidR="00D92E57" w:rsidRDefault="000726AC" w:rsidP="003D303E">
          <w:pPr>
            <w:pStyle w:val="TOC2"/>
            <w:spacing w:line="276" w:lineRule="auto"/>
            <w:rPr>
              <w:rFonts w:asciiTheme="minorHAnsi" w:eastAsiaTheme="minorEastAsia" w:hAnsiTheme="minorHAnsi" w:cstheme="minorBidi"/>
              <w:noProof/>
            </w:rPr>
          </w:pPr>
          <w:hyperlink w:anchor="_Toc52811475" w:history="1">
            <w:r w:rsidR="00D92E57" w:rsidRPr="005E7B9B">
              <w:rPr>
                <w:rStyle w:val="Hyperlink"/>
                <w:bCs/>
                <w:noProof/>
                <w:lang w:val="en-GB"/>
              </w:rPr>
              <w:t>6.1.</w:t>
            </w:r>
            <w:r w:rsidR="00D92E57">
              <w:rPr>
                <w:rFonts w:asciiTheme="minorHAnsi" w:eastAsiaTheme="minorEastAsia" w:hAnsiTheme="minorHAnsi" w:cstheme="minorBidi"/>
                <w:noProof/>
              </w:rPr>
              <w:tab/>
            </w:r>
            <w:r w:rsidR="00D92E57" w:rsidRPr="005E7B9B">
              <w:rPr>
                <w:rStyle w:val="Hyperlink"/>
                <w:noProof/>
                <w:lang w:val="en-GB"/>
              </w:rPr>
              <w:t>Force Majeure Circumstances</w:t>
            </w:r>
            <w:r w:rsidR="00D92E57">
              <w:rPr>
                <w:noProof/>
                <w:webHidden/>
              </w:rPr>
              <w:tab/>
            </w:r>
            <w:r w:rsidR="00D92E57">
              <w:rPr>
                <w:noProof/>
                <w:webHidden/>
              </w:rPr>
              <w:fldChar w:fldCharType="begin"/>
            </w:r>
            <w:r w:rsidR="00D92E57">
              <w:rPr>
                <w:noProof/>
                <w:webHidden/>
              </w:rPr>
              <w:instrText xml:space="preserve"> PAGEREF _Toc52811475 \h </w:instrText>
            </w:r>
            <w:r w:rsidR="00D92E57">
              <w:rPr>
                <w:noProof/>
                <w:webHidden/>
              </w:rPr>
            </w:r>
            <w:r w:rsidR="00D92E57">
              <w:rPr>
                <w:noProof/>
                <w:webHidden/>
              </w:rPr>
              <w:fldChar w:fldCharType="separate"/>
            </w:r>
            <w:r>
              <w:rPr>
                <w:noProof/>
                <w:webHidden/>
              </w:rPr>
              <w:t>16</w:t>
            </w:r>
            <w:r w:rsidR="00D92E57">
              <w:rPr>
                <w:noProof/>
                <w:webHidden/>
              </w:rPr>
              <w:fldChar w:fldCharType="end"/>
            </w:r>
          </w:hyperlink>
        </w:p>
        <w:p w14:paraId="491AB835" w14:textId="0477ADCC" w:rsidR="00D92E57" w:rsidRDefault="000726AC" w:rsidP="003D303E">
          <w:pPr>
            <w:pStyle w:val="TOC2"/>
            <w:spacing w:line="276" w:lineRule="auto"/>
            <w:rPr>
              <w:rFonts w:asciiTheme="minorHAnsi" w:eastAsiaTheme="minorEastAsia" w:hAnsiTheme="minorHAnsi" w:cstheme="minorBidi"/>
              <w:noProof/>
            </w:rPr>
          </w:pPr>
          <w:hyperlink w:anchor="_Toc52811476" w:history="1">
            <w:r w:rsidR="00D92E57" w:rsidRPr="005E7B9B">
              <w:rPr>
                <w:rStyle w:val="Hyperlink"/>
                <w:bCs/>
                <w:noProof/>
                <w:lang w:val="en-GB"/>
              </w:rPr>
              <w:t>6.2.</w:t>
            </w:r>
            <w:r w:rsidR="00D92E57">
              <w:rPr>
                <w:rFonts w:asciiTheme="minorHAnsi" w:eastAsiaTheme="minorEastAsia" w:hAnsiTheme="minorHAnsi" w:cstheme="minorBidi"/>
                <w:noProof/>
              </w:rPr>
              <w:tab/>
            </w:r>
            <w:r w:rsidR="00D92E57" w:rsidRPr="005E7B9B">
              <w:rPr>
                <w:rStyle w:val="Hyperlink"/>
                <w:noProof/>
                <w:lang w:val="en-GB"/>
              </w:rPr>
              <w:t>Platform Availability</w:t>
            </w:r>
            <w:r w:rsidR="00D92E57">
              <w:rPr>
                <w:noProof/>
                <w:webHidden/>
              </w:rPr>
              <w:tab/>
            </w:r>
            <w:r w:rsidR="00D92E57">
              <w:rPr>
                <w:noProof/>
                <w:webHidden/>
              </w:rPr>
              <w:fldChar w:fldCharType="begin"/>
            </w:r>
            <w:r w:rsidR="00D92E57">
              <w:rPr>
                <w:noProof/>
                <w:webHidden/>
              </w:rPr>
              <w:instrText xml:space="preserve"> PAGEREF _Toc52811476 \h </w:instrText>
            </w:r>
            <w:r w:rsidR="00D92E57">
              <w:rPr>
                <w:noProof/>
                <w:webHidden/>
              </w:rPr>
            </w:r>
            <w:r w:rsidR="00D92E57">
              <w:rPr>
                <w:noProof/>
                <w:webHidden/>
              </w:rPr>
              <w:fldChar w:fldCharType="separate"/>
            </w:r>
            <w:r>
              <w:rPr>
                <w:noProof/>
                <w:webHidden/>
              </w:rPr>
              <w:t>17</w:t>
            </w:r>
            <w:r w:rsidR="00D92E57">
              <w:rPr>
                <w:noProof/>
                <w:webHidden/>
              </w:rPr>
              <w:fldChar w:fldCharType="end"/>
            </w:r>
          </w:hyperlink>
        </w:p>
        <w:p w14:paraId="2119AC9C" w14:textId="2A146D5A" w:rsidR="00D92E57" w:rsidRDefault="000726AC" w:rsidP="003D303E">
          <w:pPr>
            <w:pStyle w:val="TOC2"/>
            <w:spacing w:line="276" w:lineRule="auto"/>
            <w:rPr>
              <w:rFonts w:asciiTheme="minorHAnsi" w:eastAsiaTheme="minorEastAsia" w:hAnsiTheme="minorHAnsi" w:cstheme="minorBidi"/>
              <w:noProof/>
            </w:rPr>
          </w:pPr>
          <w:hyperlink w:anchor="_Toc52811477" w:history="1">
            <w:r w:rsidR="00D92E57" w:rsidRPr="005E7B9B">
              <w:rPr>
                <w:rStyle w:val="Hyperlink"/>
                <w:bCs/>
                <w:noProof/>
                <w:lang w:val="en-GB"/>
              </w:rPr>
              <w:t>6.3.</w:t>
            </w:r>
            <w:r w:rsidR="00D92E57">
              <w:rPr>
                <w:rFonts w:asciiTheme="minorHAnsi" w:eastAsiaTheme="minorEastAsia" w:hAnsiTheme="minorHAnsi" w:cstheme="minorBidi"/>
                <w:noProof/>
              </w:rPr>
              <w:tab/>
            </w:r>
            <w:r w:rsidR="00D92E57" w:rsidRPr="005E7B9B">
              <w:rPr>
                <w:rStyle w:val="Hyperlink"/>
                <w:noProof/>
                <w:lang w:val="en-GB"/>
              </w:rPr>
              <w:t>Amendments, Cancellations and Withdrawals of Documents</w:t>
            </w:r>
            <w:r w:rsidR="00D92E57">
              <w:rPr>
                <w:noProof/>
                <w:webHidden/>
              </w:rPr>
              <w:tab/>
            </w:r>
            <w:r w:rsidR="00D92E57">
              <w:rPr>
                <w:noProof/>
                <w:webHidden/>
              </w:rPr>
              <w:fldChar w:fldCharType="begin"/>
            </w:r>
            <w:r w:rsidR="00D92E57">
              <w:rPr>
                <w:noProof/>
                <w:webHidden/>
              </w:rPr>
              <w:instrText xml:space="preserve"> PAGEREF _Toc52811477 \h </w:instrText>
            </w:r>
            <w:r w:rsidR="00D92E57">
              <w:rPr>
                <w:noProof/>
                <w:webHidden/>
              </w:rPr>
            </w:r>
            <w:r w:rsidR="00D92E57">
              <w:rPr>
                <w:noProof/>
                <w:webHidden/>
              </w:rPr>
              <w:fldChar w:fldCharType="separate"/>
            </w:r>
            <w:r>
              <w:rPr>
                <w:noProof/>
                <w:webHidden/>
              </w:rPr>
              <w:t>17</w:t>
            </w:r>
            <w:r w:rsidR="00D92E57">
              <w:rPr>
                <w:noProof/>
                <w:webHidden/>
              </w:rPr>
              <w:fldChar w:fldCharType="end"/>
            </w:r>
          </w:hyperlink>
        </w:p>
        <w:p w14:paraId="70FFB0F7" w14:textId="77AC22DB" w:rsidR="00D92E57" w:rsidRDefault="000726AC" w:rsidP="003D303E">
          <w:pPr>
            <w:pStyle w:val="TOC2"/>
            <w:spacing w:line="276" w:lineRule="auto"/>
            <w:rPr>
              <w:rFonts w:asciiTheme="minorHAnsi" w:eastAsiaTheme="minorEastAsia" w:hAnsiTheme="minorHAnsi" w:cstheme="minorBidi"/>
              <w:noProof/>
            </w:rPr>
          </w:pPr>
          <w:hyperlink w:anchor="_Toc52811478" w:history="1">
            <w:r w:rsidR="00D92E57" w:rsidRPr="005E7B9B">
              <w:rPr>
                <w:rStyle w:val="Hyperlink"/>
                <w:bCs/>
                <w:noProof/>
                <w:lang w:val="en-GB"/>
              </w:rPr>
              <w:t>6.4.</w:t>
            </w:r>
            <w:r w:rsidR="00D92E57">
              <w:rPr>
                <w:rFonts w:asciiTheme="minorHAnsi" w:eastAsiaTheme="minorEastAsia" w:hAnsiTheme="minorHAnsi" w:cstheme="minorBidi"/>
                <w:noProof/>
              </w:rPr>
              <w:tab/>
            </w:r>
            <w:r w:rsidR="00D92E57" w:rsidRPr="005E7B9B">
              <w:rPr>
                <w:rStyle w:val="Hyperlink"/>
                <w:noProof/>
                <w:lang w:val="en-GB"/>
              </w:rPr>
              <w:t>Communication and Announcements</w:t>
            </w:r>
            <w:r w:rsidR="00D92E57">
              <w:rPr>
                <w:noProof/>
                <w:webHidden/>
              </w:rPr>
              <w:tab/>
            </w:r>
            <w:r w:rsidR="00D92E57">
              <w:rPr>
                <w:noProof/>
                <w:webHidden/>
              </w:rPr>
              <w:fldChar w:fldCharType="begin"/>
            </w:r>
            <w:r w:rsidR="00D92E57">
              <w:rPr>
                <w:noProof/>
                <w:webHidden/>
              </w:rPr>
              <w:instrText xml:space="preserve"> PAGEREF _Toc52811478 \h </w:instrText>
            </w:r>
            <w:r w:rsidR="00D92E57">
              <w:rPr>
                <w:noProof/>
                <w:webHidden/>
              </w:rPr>
            </w:r>
            <w:r w:rsidR="00D92E57">
              <w:rPr>
                <w:noProof/>
                <w:webHidden/>
              </w:rPr>
              <w:fldChar w:fldCharType="separate"/>
            </w:r>
            <w:r>
              <w:rPr>
                <w:noProof/>
                <w:webHidden/>
              </w:rPr>
              <w:t>18</w:t>
            </w:r>
            <w:r w:rsidR="00D92E57">
              <w:rPr>
                <w:noProof/>
                <w:webHidden/>
              </w:rPr>
              <w:fldChar w:fldCharType="end"/>
            </w:r>
          </w:hyperlink>
        </w:p>
        <w:p w14:paraId="1C34DAD6" w14:textId="63DD3290" w:rsidR="00D92E57" w:rsidRDefault="000726AC" w:rsidP="003D303E">
          <w:pPr>
            <w:pStyle w:val="TOC2"/>
            <w:spacing w:line="276" w:lineRule="auto"/>
            <w:rPr>
              <w:rFonts w:asciiTheme="minorHAnsi" w:eastAsiaTheme="minorEastAsia" w:hAnsiTheme="minorHAnsi" w:cstheme="minorBidi"/>
              <w:noProof/>
            </w:rPr>
          </w:pPr>
          <w:hyperlink w:anchor="_Toc52811479" w:history="1">
            <w:r w:rsidR="00D92E57" w:rsidRPr="005E7B9B">
              <w:rPr>
                <w:rStyle w:val="Hyperlink"/>
                <w:bCs/>
                <w:noProof/>
                <w:lang w:val="en-GB"/>
              </w:rPr>
              <w:t>6.5.</w:t>
            </w:r>
            <w:r w:rsidR="00D92E57">
              <w:rPr>
                <w:rFonts w:asciiTheme="minorHAnsi" w:eastAsiaTheme="minorEastAsia" w:hAnsiTheme="minorHAnsi" w:cstheme="minorBidi"/>
                <w:noProof/>
              </w:rPr>
              <w:tab/>
            </w:r>
            <w:r w:rsidR="00D92E57" w:rsidRPr="005E7B9B">
              <w:rPr>
                <w:rStyle w:val="Hyperlink"/>
                <w:noProof/>
                <w:lang w:val="en-GB"/>
              </w:rPr>
              <w:t>Settlement of Disputes</w:t>
            </w:r>
            <w:r w:rsidR="00D92E57">
              <w:rPr>
                <w:noProof/>
                <w:webHidden/>
              </w:rPr>
              <w:tab/>
            </w:r>
            <w:r w:rsidR="00D92E57">
              <w:rPr>
                <w:noProof/>
                <w:webHidden/>
              </w:rPr>
              <w:fldChar w:fldCharType="begin"/>
            </w:r>
            <w:r w:rsidR="00D92E57">
              <w:rPr>
                <w:noProof/>
                <w:webHidden/>
              </w:rPr>
              <w:instrText xml:space="preserve"> PAGEREF _Toc52811479 \h </w:instrText>
            </w:r>
            <w:r w:rsidR="00D92E57">
              <w:rPr>
                <w:noProof/>
                <w:webHidden/>
              </w:rPr>
            </w:r>
            <w:r w:rsidR="00D92E57">
              <w:rPr>
                <w:noProof/>
                <w:webHidden/>
              </w:rPr>
              <w:fldChar w:fldCharType="separate"/>
            </w:r>
            <w:r>
              <w:rPr>
                <w:noProof/>
                <w:webHidden/>
              </w:rPr>
              <w:t>18</w:t>
            </w:r>
            <w:r w:rsidR="00D92E57">
              <w:rPr>
                <w:noProof/>
                <w:webHidden/>
              </w:rPr>
              <w:fldChar w:fldCharType="end"/>
            </w:r>
          </w:hyperlink>
        </w:p>
        <w:p w14:paraId="67A18D25" w14:textId="5FD45801" w:rsidR="003E4653" w:rsidRDefault="003E4653" w:rsidP="003D303E">
          <w:pPr>
            <w:spacing w:line="276" w:lineRule="auto"/>
            <w:rPr>
              <w:b/>
              <w:lang w:val="en-GB"/>
            </w:rPr>
          </w:pPr>
          <w:r w:rsidRPr="00422C8D">
            <w:rPr>
              <w:b/>
              <w:lang w:val="en-GB"/>
            </w:rPr>
            <w:fldChar w:fldCharType="end"/>
          </w:r>
        </w:p>
      </w:sdtContent>
    </w:sdt>
    <w:p w14:paraId="7040F6A0" w14:textId="7A08C04F" w:rsidR="00D55AD1" w:rsidRPr="00D55AD1" w:rsidRDefault="00D55AD1" w:rsidP="003D303E">
      <w:pPr>
        <w:tabs>
          <w:tab w:val="left" w:pos="1860"/>
        </w:tabs>
        <w:spacing w:line="276" w:lineRule="auto"/>
        <w:rPr>
          <w:lang w:val="en-GB"/>
        </w:rPr>
      </w:pPr>
      <w:r>
        <w:rPr>
          <w:lang w:val="en-GB"/>
        </w:rPr>
        <w:tab/>
      </w:r>
    </w:p>
    <w:p w14:paraId="72A70D05" w14:textId="319BC755" w:rsidR="001C57AB" w:rsidRPr="00422C8D" w:rsidRDefault="00845F39" w:rsidP="003D303E">
      <w:pPr>
        <w:pStyle w:val="Heading1"/>
        <w:numPr>
          <w:ilvl w:val="0"/>
          <w:numId w:val="1"/>
        </w:numPr>
        <w:spacing w:line="276" w:lineRule="auto"/>
        <w:rPr>
          <w:lang w:val="en-GB"/>
        </w:rPr>
      </w:pPr>
      <w:bookmarkStart w:id="1" w:name="_Toc52283927"/>
      <w:bookmarkStart w:id="2" w:name="_Toc51859217"/>
      <w:bookmarkStart w:id="3" w:name="_Toc52811453"/>
      <w:r w:rsidRPr="00422C8D">
        <w:rPr>
          <w:lang w:val="en-GB"/>
        </w:rPr>
        <w:lastRenderedPageBreak/>
        <w:t>GENERAL PROVISIONS</w:t>
      </w:r>
      <w:bookmarkEnd w:id="1"/>
      <w:bookmarkEnd w:id="2"/>
      <w:bookmarkEnd w:id="3"/>
    </w:p>
    <w:p w14:paraId="403AC578" w14:textId="47D94700" w:rsidR="009E0E5B" w:rsidRPr="00422C8D" w:rsidRDefault="009E0E5B" w:rsidP="003D303E">
      <w:pPr>
        <w:pStyle w:val="Heading2"/>
        <w:numPr>
          <w:ilvl w:val="1"/>
          <w:numId w:val="1"/>
        </w:numPr>
        <w:spacing w:line="276" w:lineRule="auto"/>
        <w:rPr>
          <w:lang w:val="en-GB"/>
        </w:rPr>
      </w:pPr>
      <w:bookmarkStart w:id="4" w:name="_Toc52283928"/>
      <w:bookmarkStart w:id="5" w:name="_Toc51859218"/>
      <w:bookmarkStart w:id="6" w:name="_Toc52811454"/>
      <w:r w:rsidRPr="00422C8D">
        <w:rPr>
          <w:lang w:val="en-GB"/>
        </w:rPr>
        <w:t>Introduction</w:t>
      </w:r>
      <w:bookmarkEnd w:id="4"/>
      <w:bookmarkEnd w:id="5"/>
      <w:bookmarkEnd w:id="6"/>
    </w:p>
    <w:p w14:paraId="765FDEB8" w14:textId="36CA5D66" w:rsidR="00AB53EC" w:rsidRPr="00C232E9" w:rsidRDefault="00935005" w:rsidP="003D303E">
      <w:pPr>
        <w:pStyle w:val="ListParagraph"/>
        <w:numPr>
          <w:ilvl w:val="2"/>
          <w:numId w:val="1"/>
        </w:numPr>
        <w:spacing w:line="276" w:lineRule="auto"/>
        <w:ind w:left="709"/>
        <w:rPr>
          <w:color w:val="000000" w:themeColor="text1"/>
          <w:lang w:val="en-GB"/>
        </w:rPr>
      </w:pPr>
      <w:r w:rsidRPr="00C232E9">
        <w:rPr>
          <w:color w:val="000000" w:themeColor="text1"/>
          <w:lang w:val="en-GB"/>
        </w:rPr>
        <w:t>The Secondary Capacity Trading Platform</w:t>
      </w:r>
      <w:r w:rsidR="0003291E" w:rsidRPr="00C232E9">
        <w:rPr>
          <w:color w:val="000000" w:themeColor="text1"/>
          <w:lang w:val="en-GB"/>
        </w:rPr>
        <w:t xml:space="preserve"> (hereinafter – the Platform)</w:t>
      </w:r>
      <w:r w:rsidR="00397F25" w:rsidRPr="00C232E9">
        <w:rPr>
          <w:color w:val="000000" w:themeColor="text1"/>
          <w:lang w:val="en-GB"/>
        </w:rPr>
        <w:t xml:space="preserve"> </w:t>
      </w:r>
      <w:r w:rsidR="004111CE" w:rsidRPr="00C232E9">
        <w:rPr>
          <w:color w:val="000000" w:themeColor="text1"/>
          <w:lang w:val="en-GB"/>
        </w:rPr>
        <w:t>i</w:t>
      </w:r>
      <w:r w:rsidR="00397F25" w:rsidRPr="00C232E9">
        <w:rPr>
          <w:color w:val="000000" w:themeColor="text1"/>
          <w:lang w:val="en-GB"/>
        </w:rPr>
        <w:t>s an electronic trading platform</w:t>
      </w:r>
      <w:r w:rsidR="00813F8D" w:rsidRPr="00C232E9">
        <w:rPr>
          <w:color w:val="000000" w:themeColor="text1"/>
          <w:lang w:val="en-GB"/>
        </w:rPr>
        <w:t xml:space="preserve"> operated by UAB GET Baltic (hereinafter – GET Baltic)</w:t>
      </w:r>
      <w:r w:rsidR="00397F25" w:rsidRPr="00C232E9">
        <w:rPr>
          <w:color w:val="000000" w:themeColor="text1"/>
          <w:lang w:val="en-GB"/>
        </w:rPr>
        <w:t xml:space="preserve"> for trading </w:t>
      </w:r>
      <w:r w:rsidR="006044EC">
        <w:rPr>
          <w:color w:val="000000" w:themeColor="text1"/>
          <w:lang w:val="en-GB"/>
        </w:rPr>
        <w:t xml:space="preserve">gas </w:t>
      </w:r>
      <w:r w:rsidR="00397F25" w:rsidRPr="00C232E9">
        <w:rPr>
          <w:color w:val="000000" w:themeColor="text1"/>
          <w:lang w:val="en-GB"/>
        </w:rPr>
        <w:t xml:space="preserve">capacity on a secondary market. </w:t>
      </w:r>
      <w:r w:rsidR="00247A01" w:rsidRPr="00C232E9">
        <w:rPr>
          <w:color w:val="000000" w:themeColor="text1"/>
          <w:lang w:val="en-GB"/>
        </w:rPr>
        <w:t xml:space="preserve">GET Baltic </w:t>
      </w:r>
      <w:r w:rsidR="00AB53EC" w:rsidRPr="00C232E9">
        <w:rPr>
          <w:color w:val="000000" w:themeColor="text1"/>
          <w:lang w:val="en-GB"/>
        </w:rPr>
        <w:t xml:space="preserve">is a legal entity established in accordance with the laws of the Republic of Lithuania that carries out its business activity under a gas exchange operator licence. The company organises trade of physical gas products on an Organized Market Place and provides exchange services to the gas market participants via regional gas trading platform in Lithuania, Latvia, </w:t>
      </w:r>
      <w:proofErr w:type="gramStart"/>
      <w:r w:rsidR="00AB53EC" w:rsidRPr="00C232E9">
        <w:rPr>
          <w:color w:val="000000" w:themeColor="text1"/>
          <w:lang w:val="en-GB"/>
        </w:rPr>
        <w:t>Estonia</w:t>
      </w:r>
      <w:proofErr w:type="gramEnd"/>
      <w:r w:rsidR="00AB53EC" w:rsidRPr="00C232E9">
        <w:rPr>
          <w:color w:val="000000" w:themeColor="text1"/>
          <w:lang w:val="en-GB"/>
        </w:rPr>
        <w:t xml:space="preserve"> and Finland as well as REMIT and UMM data reporting services. The company has expanded provided services by having developed a dedicated platform for secondary </w:t>
      </w:r>
      <w:r w:rsidR="00851BA9">
        <w:rPr>
          <w:color w:val="000000" w:themeColor="text1"/>
          <w:lang w:val="en-GB"/>
        </w:rPr>
        <w:t xml:space="preserve">gas </w:t>
      </w:r>
      <w:r w:rsidR="00AB53EC" w:rsidRPr="00C232E9">
        <w:rPr>
          <w:color w:val="000000" w:themeColor="text1"/>
          <w:lang w:val="en-GB"/>
        </w:rPr>
        <w:t>capacity trading in Finland.</w:t>
      </w:r>
    </w:p>
    <w:p w14:paraId="6A5D722A" w14:textId="007606DE" w:rsidR="00AB53EC" w:rsidRPr="00C232E9" w:rsidRDefault="00AB53EC" w:rsidP="003D303E">
      <w:pPr>
        <w:pStyle w:val="ListParagraph"/>
        <w:numPr>
          <w:ilvl w:val="2"/>
          <w:numId w:val="1"/>
        </w:numPr>
        <w:spacing w:line="276" w:lineRule="auto"/>
        <w:ind w:left="709"/>
        <w:rPr>
          <w:color w:val="000000" w:themeColor="text1"/>
          <w:lang w:val="en-GB"/>
        </w:rPr>
      </w:pPr>
      <w:r w:rsidRPr="00C232E9">
        <w:rPr>
          <w:color w:val="000000" w:themeColor="text1"/>
          <w:lang w:val="en-GB"/>
        </w:rPr>
        <w:t xml:space="preserve">The </w:t>
      </w:r>
      <w:r w:rsidR="00851BA9">
        <w:rPr>
          <w:color w:val="000000" w:themeColor="text1"/>
          <w:lang w:val="en-GB"/>
        </w:rPr>
        <w:t>Fin</w:t>
      </w:r>
      <w:r w:rsidR="00DE1D60">
        <w:rPr>
          <w:color w:val="000000" w:themeColor="text1"/>
          <w:lang w:val="en-GB"/>
        </w:rPr>
        <w:t>nish</w:t>
      </w:r>
      <w:r w:rsidR="002634BF">
        <w:rPr>
          <w:color w:val="000000" w:themeColor="text1"/>
          <w:lang w:val="en-GB"/>
        </w:rPr>
        <w:t xml:space="preserve"> </w:t>
      </w:r>
      <w:r w:rsidR="00BB4D5A">
        <w:rPr>
          <w:color w:val="000000" w:themeColor="text1"/>
          <w:lang w:val="en-GB"/>
        </w:rPr>
        <w:t>gas</w:t>
      </w:r>
      <w:r w:rsidR="002634BF">
        <w:rPr>
          <w:color w:val="000000" w:themeColor="text1"/>
          <w:lang w:val="en-GB"/>
        </w:rPr>
        <w:t xml:space="preserve"> transmission system operator</w:t>
      </w:r>
      <w:r w:rsidR="00851BA9">
        <w:rPr>
          <w:color w:val="000000" w:themeColor="text1"/>
          <w:lang w:val="en-GB"/>
        </w:rPr>
        <w:t xml:space="preserve"> </w:t>
      </w:r>
      <w:proofErr w:type="spellStart"/>
      <w:r w:rsidR="003A4E4C" w:rsidRPr="000C54C8">
        <w:rPr>
          <w:rFonts w:cs="Arial"/>
          <w:color w:val="000000" w:themeColor="text1"/>
          <w:szCs w:val="24"/>
          <w:lang w:val="en-GB"/>
        </w:rPr>
        <w:t>Gasgrid</w:t>
      </w:r>
      <w:proofErr w:type="spellEnd"/>
      <w:r w:rsidR="003A4E4C" w:rsidRPr="000C54C8">
        <w:rPr>
          <w:rFonts w:cs="Arial"/>
          <w:color w:val="000000" w:themeColor="text1"/>
          <w:szCs w:val="24"/>
          <w:lang w:val="en-GB"/>
        </w:rPr>
        <w:t xml:space="preserve"> </w:t>
      </w:r>
      <w:r w:rsidR="003A4E4C" w:rsidRPr="000C54C8">
        <w:rPr>
          <w:rFonts w:cs="Arial"/>
          <w:color w:val="000000" w:themeColor="text1"/>
          <w:lang w:val="en-GB"/>
        </w:rPr>
        <w:t>Finland</w:t>
      </w:r>
      <w:r w:rsidR="003A4E4C" w:rsidRPr="000C54C8">
        <w:rPr>
          <w:rFonts w:cs="Arial"/>
          <w:color w:val="000000" w:themeColor="text1"/>
          <w:szCs w:val="24"/>
          <w:lang w:val="en-GB"/>
        </w:rPr>
        <w:t xml:space="preserve"> Oy</w:t>
      </w:r>
      <w:r w:rsidR="002634BF">
        <w:rPr>
          <w:rFonts w:cs="Arial"/>
          <w:color w:val="000000" w:themeColor="text1"/>
          <w:szCs w:val="24"/>
          <w:lang w:val="en-GB"/>
        </w:rPr>
        <w:t xml:space="preserve"> </w:t>
      </w:r>
      <w:r w:rsidRPr="00C232E9">
        <w:rPr>
          <w:color w:val="000000" w:themeColor="text1"/>
          <w:lang w:val="en-GB"/>
        </w:rPr>
        <w:t>and GET Baltic have concluded an agreement on the basis of which GET Baltic has the right to organize</w:t>
      </w:r>
      <w:r w:rsidR="003A4E4C" w:rsidRPr="00C232E9">
        <w:rPr>
          <w:color w:val="000000" w:themeColor="text1"/>
          <w:lang w:val="en-GB"/>
        </w:rPr>
        <w:t xml:space="preserve"> </w:t>
      </w:r>
      <w:r w:rsidR="00F3502C" w:rsidRPr="00C232E9">
        <w:rPr>
          <w:color w:val="000000" w:themeColor="text1"/>
          <w:lang w:val="en-GB"/>
        </w:rPr>
        <w:t xml:space="preserve">trading of capacity on the secondary market via </w:t>
      </w:r>
      <w:r w:rsidR="003A4E4C" w:rsidRPr="000C54C8">
        <w:rPr>
          <w:color w:val="000000" w:themeColor="text1"/>
          <w:szCs w:val="24"/>
          <w:lang w:val="en-GB"/>
        </w:rPr>
        <w:t>the</w:t>
      </w:r>
      <w:r w:rsidRPr="00C232E9">
        <w:rPr>
          <w:color w:val="000000" w:themeColor="text1"/>
          <w:lang w:val="en-GB"/>
        </w:rPr>
        <w:t xml:space="preserve"> Platform that meets the requirements of the TSO.</w:t>
      </w:r>
    </w:p>
    <w:p w14:paraId="24D3957C" w14:textId="46F378A1" w:rsidR="00AB53EC" w:rsidRPr="00C232E9" w:rsidRDefault="00AB53EC" w:rsidP="003D303E">
      <w:pPr>
        <w:pStyle w:val="ListParagraph"/>
        <w:numPr>
          <w:ilvl w:val="2"/>
          <w:numId w:val="1"/>
        </w:numPr>
        <w:spacing w:line="276" w:lineRule="auto"/>
        <w:ind w:left="709"/>
        <w:rPr>
          <w:color w:val="000000" w:themeColor="text1"/>
          <w:lang w:val="en-GB"/>
        </w:rPr>
      </w:pPr>
      <w:r w:rsidRPr="00C232E9">
        <w:rPr>
          <w:color w:val="000000" w:themeColor="text1"/>
          <w:lang w:val="en-GB"/>
        </w:rPr>
        <w:t xml:space="preserve">In order to establish the principles of operation of the </w:t>
      </w:r>
      <w:r w:rsidR="00E32B6F" w:rsidRPr="00C232E9">
        <w:rPr>
          <w:color w:val="000000" w:themeColor="text1"/>
          <w:lang w:val="en-GB"/>
        </w:rPr>
        <w:t>P</w:t>
      </w:r>
      <w:r w:rsidRPr="00C232E9">
        <w:rPr>
          <w:color w:val="000000" w:themeColor="text1"/>
          <w:lang w:val="en-GB"/>
        </w:rPr>
        <w:t xml:space="preserve">latform, </w:t>
      </w:r>
      <w:r w:rsidR="00C558D1" w:rsidRPr="00C232E9">
        <w:rPr>
          <w:color w:val="000000" w:themeColor="text1"/>
          <w:lang w:val="en-GB"/>
        </w:rPr>
        <w:t>general terms and conditions for</w:t>
      </w:r>
      <w:r w:rsidR="005D571A" w:rsidRPr="00C232E9">
        <w:rPr>
          <w:color w:val="000000" w:themeColor="text1"/>
          <w:lang w:val="en-GB"/>
        </w:rPr>
        <w:t xml:space="preserve"> trading</w:t>
      </w:r>
      <w:r w:rsidRPr="00C232E9">
        <w:rPr>
          <w:color w:val="000000" w:themeColor="text1"/>
          <w:lang w:val="en-GB"/>
        </w:rPr>
        <w:t xml:space="preserve"> on the </w:t>
      </w:r>
      <w:r w:rsidR="003E6B11" w:rsidRPr="00C232E9">
        <w:rPr>
          <w:color w:val="000000" w:themeColor="text1"/>
          <w:lang w:val="en-GB"/>
        </w:rPr>
        <w:t>P</w:t>
      </w:r>
      <w:r w:rsidRPr="00C232E9">
        <w:rPr>
          <w:color w:val="000000" w:themeColor="text1"/>
          <w:lang w:val="en-GB"/>
        </w:rPr>
        <w:t xml:space="preserve">latform,  the settlement procedure, the rights and </w:t>
      </w:r>
      <w:r w:rsidR="005D571A" w:rsidRPr="00C232E9">
        <w:rPr>
          <w:color w:val="000000" w:themeColor="text1"/>
          <w:lang w:val="en-GB"/>
        </w:rPr>
        <w:t xml:space="preserve">obligations </w:t>
      </w:r>
      <w:r w:rsidRPr="00C232E9">
        <w:rPr>
          <w:color w:val="000000" w:themeColor="text1"/>
          <w:lang w:val="en-GB"/>
        </w:rPr>
        <w:t xml:space="preserve">of </w:t>
      </w:r>
      <w:r w:rsidR="005D571A" w:rsidRPr="00C232E9">
        <w:rPr>
          <w:color w:val="000000" w:themeColor="text1"/>
          <w:lang w:val="en-GB"/>
        </w:rPr>
        <w:t>Members</w:t>
      </w:r>
      <w:r w:rsidR="00E052B9" w:rsidRPr="00C232E9">
        <w:rPr>
          <w:color w:val="000000" w:themeColor="text1"/>
          <w:lang w:val="en-GB"/>
        </w:rPr>
        <w:t xml:space="preserve"> as well as</w:t>
      </w:r>
      <w:r w:rsidRPr="00C232E9">
        <w:rPr>
          <w:color w:val="000000" w:themeColor="text1"/>
          <w:lang w:val="en-GB"/>
        </w:rPr>
        <w:t xml:space="preserve"> rules for becoming a </w:t>
      </w:r>
      <w:r w:rsidR="00C558D1" w:rsidRPr="00C232E9">
        <w:rPr>
          <w:color w:val="000000" w:themeColor="text1"/>
          <w:lang w:val="en-GB"/>
        </w:rPr>
        <w:t xml:space="preserve">Member </w:t>
      </w:r>
      <w:r w:rsidRPr="00C232E9">
        <w:rPr>
          <w:color w:val="000000" w:themeColor="text1"/>
          <w:lang w:val="en-GB"/>
        </w:rPr>
        <w:t xml:space="preserve">of the </w:t>
      </w:r>
      <w:r w:rsidR="00C558D1" w:rsidRPr="00C232E9">
        <w:rPr>
          <w:color w:val="000000" w:themeColor="text1"/>
          <w:lang w:val="en-GB"/>
        </w:rPr>
        <w:t>P</w:t>
      </w:r>
      <w:r w:rsidRPr="00C232E9">
        <w:rPr>
          <w:color w:val="000000" w:themeColor="text1"/>
          <w:lang w:val="en-GB"/>
        </w:rPr>
        <w:t>latform, GET Baltic has adopted this Regulation of Trading on the Secondary Capacity Trading Platform</w:t>
      </w:r>
      <w:r w:rsidR="003A4E4C" w:rsidRPr="00BD79D6">
        <w:rPr>
          <w:rFonts w:cs="Arial"/>
          <w:color w:val="000000" w:themeColor="text1"/>
          <w:szCs w:val="24"/>
          <w:lang w:val="en-GB"/>
        </w:rPr>
        <w:t xml:space="preserve"> (hereinafter – the Regulation)</w:t>
      </w:r>
      <w:r w:rsidRPr="00BD79D6">
        <w:rPr>
          <w:rFonts w:cs="Arial"/>
          <w:color w:val="000000" w:themeColor="text1"/>
          <w:szCs w:val="24"/>
          <w:lang w:val="en-GB"/>
        </w:rPr>
        <w:t>.</w:t>
      </w:r>
    </w:p>
    <w:p w14:paraId="4B29F4CB" w14:textId="141781C8" w:rsidR="00845F39" w:rsidRPr="00C4566B" w:rsidRDefault="00845F39" w:rsidP="003D303E">
      <w:pPr>
        <w:pStyle w:val="Heading2"/>
        <w:numPr>
          <w:ilvl w:val="1"/>
          <w:numId w:val="1"/>
        </w:numPr>
        <w:spacing w:line="276" w:lineRule="auto"/>
        <w:rPr>
          <w:lang w:val="en-GB"/>
        </w:rPr>
      </w:pPr>
      <w:bookmarkStart w:id="7" w:name="_Toc52283929"/>
      <w:bookmarkStart w:id="8" w:name="_Toc51859219"/>
      <w:bookmarkStart w:id="9" w:name="_Toc52811455"/>
      <w:r w:rsidRPr="00C4566B">
        <w:rPr>
          <w:lang w:val="en-GB"/>
        </w:rPr>
        <w:t>Definitions</w:t>
      </w:r>
      <w:r w:rsidR="00AC27D5" w:rsidRPr="00C4566B">
        <w:rPr>
          <w:lang w:val="en-GB"/>
        </w:rPr>
        <w:t xml:space="preserve"> and </w:t>
      </w:r>
      <w:r w:rsidR="008832AD" w:rsidRPr="00C4566B">
        <w:rPr>
          <w:lang w:val="en-GB"/>
        </w:rPr>
        <w:t>M</w:t>
      </w:r>
      <w:r w:rsidR="00AC27D5" w:rsidRPr="00C4566B">
        <w:rPr>
          <w:lang w:val="en-GB"/>
        </w:rPr>
        <w:t xml:space="preserve">eanings </w:t>
      </w:r>
      <w:r w:rsidR="008832AD" w:rsidRPr="00C4566B">
        <w:rPr>
          <w:lang w:val="en-GB"/>
        </w:rPr>
        <w:t>T</w:t>
      </w:r>
      <w:r w:rsidR="00AC27D5" w:rsidRPr="00C4566B">
        <w:rPr>
          <w:lang w:val="en-GB"/>
        </w:rPr>
        <w:t>hereof</w:t>
      </w:r>
      <w:bookmarkEnd w:id="7"/>
      <w:bookmarkEnd w:id="8"/>
      <w:bookmarkEnd w:id="9"/>
    </w:p>
    <w:p w14:paraId="0032B87B" w14:textId="174F27A1" w:rsidR="003D2A92" w:rsidRPr="000C54C8" w:rsidRDefault="003D2A92" w:rsidP="003D303E">
      <w:pPr>
        <w:pStyle w:val="ListParagraph"/>
        <w:numPr>
          <w:ilvl w:val="2"/>
          <w:numId w:val="1"/>
        </w:numPr>
        <w:spacing w:line="276" w:lineRule="auto"/>
        <w:ind w:left="709"/>
        <w:rPr>
          <w:rFonts w:cs="Arial"/>
          <w:color w:val="000000" w:themeColor="text1"/>
          <w:szCs w:val="24"/>
          <w:lang w:val="en-GB"/>
        </w:rPr>
      </w:pPr>
      <w:bookmarkStart w:id="10" w:name="_Ref50388716"/>
      <w:r w:rsidRPr="000C54C8">
        <w:rPr>
          <w:rFonts w:cs="Arial"/>
          <w:color w:val="000000" w:themeColor="text1"/>
          <w:szCs w:val="24"/>
          <w:lang w:val="en-GB"/>
        </w:rPr>
        <w:t>Definitions and meanings used in the Regulation:</w:t>
      </w:r>
      <w:bookmarkEnd w:id="10"/>
    </w:p>
    <w:p w14:paraId="4CFEB7CF" w14:textId="05678B37" w:rsidR="005A11C7" w:rsidRPr="00C4566B" w:rsidRDefault="005A11C7" w:rsidP="003D303E">
      <w:pPr>
        <w:spacing w:line="276" w:lineRule="auto"/>
        <w:rPr>
          <w:lang w:val="en-GB"/>
        </w:rPr>
      </w:pPr>
      <w:r w:rsidRPr="00C4566B">
        <w:rPr>
          <w:b/>
          <w:lang w:val="en-GB"/>
        </w:rPr>
        <w:t>Capacity</w:t>
      </w:r>
      <w:r w:rsidR="00865234" w:rsidRPr="00C4566B">
        <w:rPr>
          <w:lang w:val="en-GB"/>
        </w:rPr>
        <w:t xml:space="preserve"> is </w:t>
      </w:r>
      <w:r w:rsidR="009A4BBD">
        <w:rPr>
          <w:lang w:val="en-GB"/>
        </w:rPr>
        <w:t xml:space="preserve">gas </w:t>
      </w:r>
      <w:r w:rsidR="00865234" w:rsidRPr="00C4566B">
        <w:rPr>
          <w:lang w:val="en-GB"/>
        </w:rPr>
        <w:t xml:space="preserve">transmission capacity expressed in </w:t>
      </w:r>
      <w:r w:rsidR="00667E30" w:rsidRPr="00C4566B">
        <w:rPr>
          <w:lang w:val="en-GB"/>
        </w:rPr>
        <w:t>k</w:t>
      </w:r>
      <w:r w:rsidR="00865234" w:rsidRPr="00C4566B">
        <w:rPr>
          <w:lang w:val="en-GB"/>
        </w:rPr>
        <w:t>Wh/</w:t>
      </w:r>
      <w:r w:rsidR="00667E30" w:rsidRPr="00C4566B">
        <w:rPr>
          <w:lang w:val="en-GB"/>
        </w:rPr>
        <w:t>h</w:t>
      </w:r>
      <w:r w:rsidR="00865234" w:rsidRPr="00C4566B">
        <w:rPr>
          <w:lang w:val="en-GB"/>
        </w:rPr>
        <w:t xml:space="preserve"> injected into or withdrawn from the </w:t>
      </w:r>
      <w:r w:rsidR="00073B10" w:rsidRPr="00C4566B">
        <w:rPr>
          <w:lang w:val="en-GB"/>
        </w:rPr>
        <w:t>t</w:t>
      </w:r>
      <w:r w:rsidR="00865234" w:rsidRPr="00C4566B">
        <w:rPr>
          <w:lang w:val="en-GB"/>
        </w:rPr>
        <w:t xml:space="preserve">ransmission </w:t>
      </w:r>
      <w:r w:rsidR="00073B10" w:rsidRPr="00C4566B">
        <w:rPr>
          <w:lang w:val="en-GB"/>
        </w:rPr>
        <w:t>system.</w:t>
      </w:r>
    </w:p>
    <w:p w14:paraId="5BFFBA22" w14:textId="3EC64869" w:rsidR="005A11C7" w:rsidRPr="00C4566B" w:rsidRDefault="005A11C7" w:rsidP="003D303E">
      <w:pPr>
        <w:spacing w:line="276" w:lineRule="auto"/>
        <w:rPr>
          <w:lang w:val="en-GB"/>
        </w:rPr>
      </w:pPr>
      <w:r w:rsidRPr="00C4566B">
        <w:rPr>
          <w:b/>
          <w:lang w:val="en-GB"/>
        </w:rPr>
        <w:t>Capacity</w:t>
      </w:r>
      <w:r w:rsidRPr="00C4566B">
        <w:rPr>
          <w:lang w:val="en-GB"/>
        </w:rPr>
        <w:t xml:space="preserve"> </w:t>
      </w:r>
      <w:r w:rsidR="00220347" w:rsidRPr="00C4566B">
        <w:rPr>
          <w:b/>
          <w:lang w:val="en-GB"/>
        </w:rPr>
        <w:t>P</w:t>
      </w:r>
      <w:r w:rsidRPr="00C4566B">
        <w:rPr>
          <w:b/>
          <w:lang w:val="en-GB"/>
        </w:rPr>
        <w:t>eriod</w:t>
      </w:r>
      <w:r w:rsidR="00073B10" w:rsidRPr="00C4566B">
        <w:rPr>
          <w:lang w:val="en-GB"/>
        </w:rPr>
        <w:t xml:space="preserve"> is any given </w:t>
      </w:r>
      <w:proofErr w:type="gramStart"/>
      <w:r w:rsidR="00073B10" w:rsidRPr="00C4566B">
        <w:rPr>
          <w:lang w:val="en-GB"/>
        </w:rPr>
        <w:t>period of time</w:t>
      </w:r>
      <w:proofErr w:type="gramEnd"/>
      <w:r w:rsidR="00073B10" w:rsidRPr="00C4566B">
        <w:rPr>
          <w:lang w:val="en-GB"/>
        </w:rPr>
        <w:t xml:space="preserve"> for which Capacity is traded.</w:t>
      </w:r>
    </w:p>
    <w:p w14:paraId="57D4B464" w14:textId="6267CB65" w:rsidR="008D2D1F" w:rsidRPr="00C4566B" w:rsidRDefault="008D2D1F" w:rsidP="003D303E">
      <w:pPr>
        <w:spacing w:line="276" w:lineRule="auto"/>
        <w:rPr>
          <w:color w:val="000000" w:themeColor="text1"/>
          <w:lang w:val="en-GB"/>
        </w:rPr>
      </w:pPr>
      <w:r w:rsidRPr="00C4566B">
        <w:rPr>
          <w:b/>
          <w:lang w:val="en-GB"/>
        </w:rPr>
        <w:t>Contract Price</w:t>
      </w:r>
      <w:r w:rsidRPr="00C4566B">
        <w:rPr>
          <w:lang w:val="en-GB"/>
        </w:rPr>
        <w:t xml:space="preserve"> </w:t>
      </w:r>
      <w:r w:rsidR="005C68A7" w:rsidRPr="00C4566B">
        <w:rPr>
          <w:lang w:val="en-GB"/>
        </w:rPr>
        <w:t>in respect of concluded Trade shall mea</w:t>
      </w:r>
      <w:r w:rsidR="003E4F70" w:rsidRPr="00C4566B">
        <w:rPr>
          <w:lang w:val="en-GB"/>
        </w:rPr>
        <w:t xml:space="preserve">n the price agreed between the Receiving </w:t>
      </w:r>
      <w:r w:rsidR="003E4F70" w:rsidRPr="00C4566B">
        <w:rPr>
          <w:color w:val="000000" w:themeColor="text1"/>
          <w:lang w:val="en-GB"/>
        </w:rPr>
        <w:t>Shipper and Transferring Shipper</w:t>
      </w:r>
      <w:r w:rsidR="00351E56" w:rsidRPr="00C4566B">
        <w:rPr>
          <w:color w:val="000000" w:themeColor="text1"/>
          <w:lang w:val="en-GB"/>
        </w:rPr>
        <w:t xml:space="preserve"> by mean</w:t>
      </w:r>
      <w:r w:rsidR="003D16D2" w:rsidRPr="00C4566B">
        <w:rPr>
          <w:color w:val="000000" w:themeColor="text1"/>
          <w:lang w:val="en-GB"/>
        </w:rPr>
        <w:t>s</w:t>
      </w:r>
      <w:r w:rsidR="00351E56" w:rsidRPr="00C4566B">
        <w:rPr>
          <w:color w:val="000000" w:themeColor="text1"/>
          <w:lang w:val="en-GB"/>
        </w:rPr>
        <w:t xml:space="preserve"> of the Platform.</w:t>
      </w:r>
    </w:p>
    <w:p w14:paraId="2DCC5D20" w14:textId="10702D3E" w:rsidR="00EF36F1" w:rsidRPr="00C4566B" w:rsidRDefault="00EF36F1" w:rsidP="003D303E">
      <w:pPr>
        <w:spacing w:line="276" w:lineRule="auto"/>
        <w:rPr>
          <w:color w:val="000000" w:themeColor="text1"/>
          <w:lang w:val="en-GB"/>
        </w:rPr>
      </w:pPr>
      <w:r w:rsidRPr="00C4566B">
        <w:rPr>
          <w:b/>
          <w:color w:val="000000" w:themeColor="text1"/>
          <w:lang w:val="en-GB"/>
        </w:rPr>
        <w:t>Energy Identification Code (EIC)</w:t>
      </w:r>
      <w:r w:rsidRPr="00C4566B">
        <w:rPr>
          <w:color w:val="000000" w:themeColor="text1"/>
          <w:lang w:val="en-GB"/>
        </w:rPr>
        <w:t xml:space="preserve"> is a standard code scheme for internal European energy markets used, for example, to uniquely identify market participants.</w:t>
      </w:r>
    </w:p>
    <w:p w14:paraId="6EA80BCC" w14:textId="5880100A" w:rsidR="003D2A92" w:rsidRPr="00BD79D6" w:rsidRDefault="003D2A92" w:rsidP="003D303E">
      <w:pPr>
        <w:spacing w:line="276" w:lineRule="auto"/>
        <w:rPr>
          <w:rFonts w:cs="Arial"/>
          <w:color w:val="000000" w:themeColor="text1"/>
          <w:szCs w:val="24"/>
          <w:lang w:val="en-GB"/>
        </w:rPr>
      </w:pPr>
      <w:r w:rsidRPr="00BD79D6">
        <w:rPr>
          <w:rFonts w:cs="Arial"/>
          <w:b/>
          <w:bCs/>
          <w:color w:val="000000" w:themeColor="text1"/>
          <w:szCs w:val="24"/>
          <w:lang w:val="en-GB"/>
        </w:rPr>
        <w:t>Entity</w:t>
      </w:r>
      <w:r w:rsidRPr="00BD79D6">
        <w:rPr>
          <w:rFonts w:cs="Arial"/>
          <w:color w:val="000000" w:themeColor="text1"/>
          <w:lang w:val="en-GB"/>
        </w:rPr>
        <w:t xml:space="preserve"> shall mean </w:t>
      </w:r>
      <w:r w:rsidR="00637324" w:rsidRPr="00BD79D6">
        <w:rPr>
          <w:rFonts w:cs="Arial"/>
          <w:color w:val="000000" w:themeColor="text1"/>
          <w:lang w:val="en-GB"/>
        </w:rPr>
        <w:t>a Shipper who is seeking to become and/or is in the process of becoming the Member on the Platform and acquiring the Member Status.</w:t>
      </w:r>
    </w:p>
    <w:p w14:paraId="25565186" w14:textId="21BA37CF" w:rsidR="007F24AB" w:rsidRPr="00C4566B" w:rsidRDefault="0071307C" w:rsidP="003D303E">
      <w:pPr>
        <w:spacing w:line="276" w:lineRule="auto"/>
        <w:rPr>
          <w:color w:val="000000" w:themeColor="text1"/>
          <w:lang w:val="en-GB"/>
        </w:rPr>
      </w:pPr>
      <w:r w:rsidRPr="00C4566B">
        <w:rPr>
          <w:b/>
          <w:color w:val="000000" w:themeColor="text1"/>
          <w:lang w:val="en-GB"/>
        </w:rPr>
        <w:t>First Come First Served (FCFS)</w:t>
      </w:r>
      <w:r w:rsidR="007F24AB" w:rsidRPr="00C4566B">
        <w:rPr>
          <w:color w:val="000000" w:themeColor="text1"/>
          <w:lang w:val="en-GB"/>
        </w:rPr>
        <w:t xml:space="preserve"> </w:t>
      </w:r>
      <w:r w:rsidR="003E28D4" w:rsidRPr="00C4566B">
        <w:rPr>
          <w:color w:val="000000" w:themeColor="text1"/>
          <w:lang w:val="en-GB"/>
        </w:rPr>
        <w:t xml:space="preserve">shall </w:t>
      </w:r>
      <w:r w:rsidR="007F24AB" w:rsidRPr="00C4566B">
        <w:rPr>
          <w:color w:val="000000" w:themeColor="text1"/>
          <w:lang w:val="en-GB"/>
        </w:rPr>
        <w:t xml:space="preserve">mean the trading procedure when the price of the Request to Buy or Offer to Sell is considered as the fixed price the buyer/seller is willing to pay/sell for and only one </w:t>
      </w:r>
      <w:r w:rsidR="009C4898" w:rsidRPr="00C4566B">
        <w:rPr>
          <w:color w:val="000000" w:themeColor="text1"/>
          <w:lang w:val="en-GB"/>
        </w:rPr>
        <w:t>User</w:t>
      </w:r>
      <w:r w:rsidR="007F24AB" w:rsidRPr="00C4566B">
        <w:rPr>
          <w:color w:val="000000" w:themeColor="text1"/>
          <w:lang w:val="en-GB"/>
        </w:rPr>
        <w:t xml:space="preserve"> may respond to a Trade Proposal.</w:t>
      </w:r>
    </w:p>
    <w:p w14:paraId="677C8673" w14:textId="6B24DFA7" w:rsidR="00667E30" w:rsidRPr="00C4566B" w:rsidRDefault="00667E30" w:rsidP="003D303E">
      <w:pPr>
        <w:spacing w:line="276" w:lineRule="auto"/>
        <w:rPr>
          <w:color w:val="538135" w:themeColor="accent6" w:themeShade="BF"/>
          <w:lang w:val="en-GB"/>
        </w:rPr>
      </w:pPr>
      <w:r w:rsidRPr="00C4566B">
        <w:rPr>
          <w:b/>
          <w:color w:val="000000" w:themeColor="text1"/>
          <w:lang w:val="en-GB"/>
        </w:rPr>
        <w:t>Gas Day</w:t>
      </w:r>
      <w:r w:rsidRPr="00C4566B">
        <w:rPr>
          <w:color w:val="000000" w:themeColor="text1"/>
          <w:lang w:val="en-GB"/>
        </w:rPr>
        <w:t xml:space="preserve"> shall mean the 24-hour gas delivery period that begins at 7.00 AM EET (EEST) and ends at 7.00 AM EET (EEST) on next</w:t>
      </w:r>
      <w:r w:rsidRPr="00C4566B">
        <w:rPr>
          <w:color w:val="538135" w:themeColor="accent6" w:themeShade="BF"/>
          <w:lang w:val="en-GB"/>
        </w:rPr>
        <w:t xml:space="preserve"> </w:t>
      </w:r>
      <w:r w:rsidRPr="00C4566B">
        <w:t>day</w:t>
      </w:r>
      <w:r w:rsidRPr="00C4566B">
        <w:rPr>
          <w:color w:val="538135" w:themeColor="accent6" w:themeShade="BF"/>
          <w:lang w:val="en-GB"/>
        </w:rPr>
        <w:t>.</w:t>
      </w:r>
    </w:p>
    <w:p w14:paraId="5273700E" w14:textId="78F45AC2" w:rsidR="001D73C1" w:rsidRPr="00C4566B" w:rsidRDefault="00DC24FA" w:rsidP="003D303E">
      <w:pPr>
        <w:spacing w:line="276" w:lineRule="auto"/>
        <w:rPr>
          <w:color w:val="000000" w:themeColor="text1"/>
          <w:lang w:val="en-GB"/>
        </w:rPr>
      </w:pPr>
      <w:proofErr w:type="spellStart"/>
      <w:r>
        <w:rPr>
          <w:b/>
          <w:color w:val="000000" w:themeColor="text1"/>
          <w:lang w:val="en-GB"/>
        </w:rPr>
        <w:lastRenderedPageBreak/>
        <w:t>Gasgrid</w:t>
      </w:r>
      <w:proofErr w:type="spellEnd"/>
      <w:r>
        <w:rPr>
          <w:b/>
          <w:color w:val="000000" w:themeColor="text1"/>
          <w:lang w:val="en-GB"/>
        </w:rPr>
        <w:t xml:space="preserve"> Finl</w:t>
      </w:r>
      <w:r w:rsidR="00603C1C">
        <w:rPr>
          <w:b/>
          <w:color w:val="000000" w:themeColor="text1"/>
          <w:lang w:val="en-GB"/>
        </w:rPr>
        <w:t>a</w:t>
      </w:r>
      <w:r>
        <w:rPr>
          <w:b/>
          <w:color w:val="000000" w:themeColor="text1"/>
          <w:lang w:val="en-GB"/>
        </w:rPr>
        <w:t>nd</w:t>
      </w:r>
      <w:r w:rsidRPr="00C4566B">
        <w:rPr>
          <w:b/>
          <w:color w:val="000000" w:themeColor="text1"/>
          <w:lang w:val="en-GB"/>
        </w:rPr>
        <w:t xml:space="preserve"> </w:t>
      </w:r>
      <w:r w:rsidR="001D73C1" w:rsidRPr="00C4566B">
        <w:rPr>
          <w:b/>
          <w:color w:val="000000" w:themeColor="text1"/>
          <w:lang w:val="en-GB"/>
        </w:rPr>
        <w:t xml:space="preserve">Rules </w:t>
      </w:r>
      <w:r w:rsidR="001D73C1" w:rsidRPr="00C4566B">
        <w:rPr>
          <w:color w:val="000000" w:themeColor="text1"/>
          <w:lang w:val="en-GB"/>
        </w:rPr>
        <w:t>shall mean</w:t>
      </w:r>
      <w:r w:rsidR="001D73C1" w:rsidRPr="00C4566B">
        <w:rPr>
          <w:rFonts w:ascii="Calibri" w:hAnsi="Calibri"/>
          <w:color w:val="000000" w:themeColor="text1"/>
          <w:lang w:val="en-GB"/>
        </w:rPr>
        <w:t xml:space="preserve"> </w:t>
      </w:r>
      <w:r w:rsidR="001D73C1" w:rsidRPr="00C4566B">
        <w:rPr>
          <w:color w:val="000000" w:themeColor="text1"/>
          <w:lang w:val="en-GB"/>
        </w:rPr>
        <w:t>Gas Transmission Rules, approved by the TSO on July 30, 2019,</w:t>
      </w:r>
      <w:r w:rsidR="00BD4935" w:rsidRPr="00C4566B">
        <w:rPr>
          <w:color w:val="000000" w:themeColor="text1"/>
          <w:lang w:val="en-GB"/>
        </w:rPr>
        <w:t xml:space="preserve"> </w:t>
      </w:r>
      <w:r w:rsidR="00BD4935" w:rsidRPr="00BD79D6">
        <w:rPr>
          <w:rFonts w:cs="Arial"/>
          <w:color w:val="000000" w:themeColor="text1"/>
          <w:szCs w:val="24"/>
          <w:lang w:val="en-GB"/>
        </w:rPr>
        <w:t>including all changes and/or amendments thereof,</w:t>
      </w:r>
      <w:r w:rsidR="001D73C1" w:rsidRPr="00BD79D6">
        <w:rPr>
          <w:rFonts w:cs="Arial"/>
          <w:color w:val="000000" w:themeColor="text1"/>
          <w:szCs w:val="24"/>
          <w:lang w:val="en-GB"/>
        </w:rPr>
        <w:t xml:space="preserve"> </w:t>
      </w:r>
      <w:r w:rsidR="001D73C1" w:rsidRPr="00C4566B">
        <w:rPr>
          <w:color w:val="000000" w:themeColor="text1"/>
          <w:lang w:val="en-GB"/>
        </w:rPr>
        <w:t xml:space="preserve">containing the market rules for the Finnish Gas System for Market Participants operating in the market roles of Shipper and Trader. </w:t>
      </w:r>
    </w:p>
    <w:p w14:paraId="3FA97F5E" w14:textId="77777777" w:rsidR="007F52AA" w:rsidRPr="00C4566B" w:rsidRDefault="007F52AA" w:rsidP="003D303E">
      <w:pPr>
        <w:spacing w:line="276" w:lineRule="auto"/>
        <w:rPr>
          <w:color w:val="000000" w:themeColor="text1"/>
          <w:lang w:val="en-GB"/>
        </w:rPr>
      </w:pPr>
      <w:r w:rsidRPr="00C4566B">
        <w:rPr>
          <w:b/>
          <w:color w:val="000000" w:themeColor="text1"/>
          <w:lang w:val="en-GB"/>
        </w:rPr>
        <w:t>GCT</w:t>
      </w:r>
      <w:r w:rsidRPr="00C4566B">
        <w:rPr>
          <w:color w:val="000000" w:themeColor="text1"/>
          <w:lang w:val="en-GB"/>
        </w:rPr>
        <w:t xml:space="preserve"> shall mean Gate Closure Time that is the end of period (time) when the Platform Members can place Trade proposals to the Platform for the specific Gas Day.</w:t>
      </w:r>
    </w:p>
    <w:p w14:paraId="50A4C614" w14:textId="2F2D298B" w:rsidR="00973226" w:rsidRPr="00C4566B" w:rsidRDefault="00973226" w:rsidP="003D303E">
      <w:pPr>
        <w:spacing w:line="276" w:lineRule="auto"/>
        <w:rPr>
          <w:lang w:val="en-GB"/>
        </w:rPr>
      </w:pPr>
      <w:r w:rsidRPr="00C4566B">
        <w:rPr>
          <w:b/>
          <w:lang w:val="en-GB"/>
        </w:rPr>
        <w:t xml:space="preserve">Initiating </w:t>
      </w:r>
      <w:r w:rsidR="00220347" w:rsidRPr="00C4566B">
        <w:rPr>
          <w:b/>
          <w:lang w:val="en-GB"/>
        </w:rPr>
        <w:t>S</w:t>
      </w:r>
      <w:r w:rsidRPr="00C4566B">
        <w:rPr>
          <w:b/>
          <w:lang w:val="en-GB"/>
        </w:rPr>
        <w:t>hipper</w:t>
      </w:r>
      <w:r w:rsidRPr="00C4566B">
        <w:rPr>
          <w:lang w:val="en-GB"/>
        </w:rPr>
        <w:t xml:space="preserve"> is the </w:t>
      </w:r>
      <w:r w:rsidR="005D36B6" w:rsidRPr="00C4566B">
        <w:rPr>
          <w:lang w:val="en-GB"/>
        </w:rPr>
        <w:t>S</w:t>
      </w:r>
      <w:r w:rsidRPr="00C4566B">
        <w:rPr>
          <w:lang w:val="en-GB"/>
        </w:rPr>
        <w:t xml:space="preserve">hipper that </w:t>
      </w:r>
      <w:r w:rsidR="00CF7A77" w:rsidRPr="00C4566B">
        <w:rPr>
          <w:lang w:val="en-GB"/>
        </w:rPr>
        <w:t>initiat</w:t>
      </w:r>
      <w:r w:rsidR="00B43048" w:rsidRPr="00C4566B">
        <w:rPr>
          <w:lang w:val="en-GB"/>
        </w:rPr>
        <w:t>es</w:t>
      </w:r>
      <w:r w:rsidR="00CF7A77" w:rsidRPr="00C4566B">
        <w:rPr>
          <w:lang w:val="en-GB"/>
        </w:rPr>
        <w:t xml:space="preserve"> capacity transfer by </w:t>
      </w:r>
      <w:r w:rsidR="00E67227" w:rsidRPr="00C4566B">
        <w:rPr>
          <w:lang w:val="en-GB"/>
        </w:rPr>
        <w:t>creat</w:t>
      </w:r>
      <w:r w:rsidR="00CF7A77" w:rsidRPr="00C4566B">
        <w:rPr>
          <w:lang w:val="en-GB"/>
        </w:rPr>
        <w:t>ing</w:t>
      </w:r>
      <w:r w:rsidR="00E67227" w:rsidRPr="00C4566B">
        <w:rPr>
          <w:lang w:val="en-GB"/>
        </w:rPr>
        <w:t xml:space="preserve"> a </w:t>
      </w:r>
      <w:r w:rsidR="00CF7A77" w:rsidRPr="00C4566B">
        <w:rPr>
          <w:lang w:val="en-GB"/>
        </w:rPr>
        <w:t>T</w:t>
      </w:r>
      <w:r w:rsidR="00E67227" w:rsidRPr="00C4566B">
        <w:rPr>
          <w:lang w:val="en-GB"/>
        </w:rPr>
        <w:t xml:space="preserve">rade </w:t>
      </w:r>
      <w:r w:rsidR="009524DD" w:rsidRPr="00C4566B">
        <w:rPr>
          <w:lang w:val="en-GB"/>
        </w:rPr>
        <w:t>proposal</w:t>
      </w:r>
      <w:r w:rsidRPr="00C4566B">
        <w:rPr>
          <w:lang w:val="en-GB"/>
        </w:rPr>
        <w:t>.</w:t>
      </w:r>
    </w:p>
    <w:p w14:paraId="6FA1D360" w14:textId="77777777" w:rsidR="00304F00" w:rsidRPr="00C4566B" w:rsidRDefault="00304F00" w:rsidP="003D303E">
      <w:pPr>
        <w:spacing w:line="276" w:lineRule="auto"/>
        <w:rPr>
          <w:color w:val="000000" w:themeColor="text1"/>
          <w:lang w:val="en-GB"/>
        </w:rPr>
      </w:pPr>
      <w:r w:rsidRPr="00C4566B">
        <w:rPr>
          <w:b/>
          <w:color w:val="000000" w:themeColor="text1"/>
          <w:lang w:val="en-GB"/>
        </w:rPr>
        <w:t>Loss</w:t>
      </w:r>
      <w:r w:rsidRPr="00C4566B">
        <w:rPr>
          <w:color w:val="000000" w:themeColor="text1"/>
          <w:lang w:val="en-GB"/>
        </w:rPr>
        <w:t xml:space="preserve"> shall mean any direct loss, expense, damage, and penalty actually incurred by the relevant Party.</w:t>
      </w:r>
    </w:p>
    <w:p w14:paraId="54D4FBF3" w14:textId="7EC67F05" w:rsidR="000323E0" w:rsidRPr="00C4566B" w:rsidRDefault="000323E0" w:rsidP="003D303E">
      <w:pPr>
        <w:spacing w:line="276" w:lineRule="auto"/>
        <w:rPr>
          <w:color w:val="000000" w:themeColor="text1"/>
          <w:lang w:val="en-GB"/>
        </w:rPr>
      </w:pPr>
      <w:r w:rsidRPr="000C54C8">
        <w:rPr>
          <w:rFonts w:cs="Arial"/>
          <w:b/>
          <w:bCs/>
          <w:lang w:val="en-GB"/>
        </w:rPr>
        <w:t>Master Data</w:t>
      </w:r>
      <w:r w:rsidRPr="000C54C8">
        <w:rPr>
          <w:rFonts w:cs="Arial"/>
          <w:lang w:val="en-GB"/>
        </w:rPr>
        <w:t xml:space="preserve"> </w:t>
      </w:r>
      <w:r w:rsidR="008652E7" w:rsidRPr="000C54C8">
        <w:rPr>
          <w:rFonts w:cs="Arial"/>
          <w:lang w:val="en-GB"/>
        </w:rPr>
        <w:t>shall mean</w:t>
      </w:r>
      <w:r w:rsidRPr="000C54C8">
        <w:rPr>
          <w:rFonts w:cs="Arial"/>
          <w:lang w:val="en-GB"/>
        </w:rPr>
        <w:t xml:space="preserve"> a legal entities</w:t>
      </w:r>
      <w:r w:rsidR="008652E7" w:rsidRPr="000C54C8">
        <w:rPr>
          <w:rFonts w:cs="Arial"/>
          <w:lang w:val="en-GB"/>
        </w:rPr>
        <w:t>’</w:t>
      </w:r>
      <w:r w:rsidRPr="000C54C8">
        <w:rPr>
          <w:rFonts w:cs="Arial"/>
          <w:lang w:val="en-GB"/>
        </w:rPr>
        <w:t xml:space="preserve"> data comprising of business information such as company name, company code/business ID, VAT code, address, settlement information such as bank name, IBAN, bank code, invoicing email and information on the Energy Identification Code (EIC) and ACER </w:t>
      </w:r>
      <w:r w:rsidRPr="00C4566B">
        <w:rPr>
          <w:color w:val="000000" w:themeColor="text1"/>
          <w:lang w:val="en-GB"/>
        </w:rPr>
        <w:t>code.</w:t>
      </w:r>
    </w:p>
    <w:p w14:paraId="62EB2D8A" w14:textId="62622110" w:rsidR="009848CD" w:rsidRPr="00C4566B" w:rsidRDefault="009848CD" w:rsidP="003D303E">
      <w:pPr>
        <w:spacing w:line="276" w:lineRule="auto"/>
        <w:rPr>
          <w:color w:val="000000" w:themeColor="text1"/>
          <w:lang w:val="en-GB"/>
        </w:rPr>
      </w:pPr>
      <w:r w:rsidRPr="00C4566B">
        <w:rPr>
          <w:b/>
          <w:color w:val="000000" w:themeColor="text1"/>
          <w:lang w:val="en-GB"/>
        </w:rPr>
        <w:t xml:space="preserve">Member </w:t>
      </w:r>
      <w:r w:rsidRPr="00C4566B">
        <w:rPr>
          <w:color w:val="000000" w:themeColor="text1"/>
          <w:lang w:val="en-GB"/>
        </w:rPr>
        <w:t xml:space="preserve">shall mean a legal entity, registered on the Platform for the purpose of conducting secondary </w:t>
      </w:r>
      <w:r w:rsidR="003A50FD">
        <w:rPr>
          <w:color w:val="000000" w:themeColor="text1"/>
          <w:lang w:val="en-GB"/>
        </w:rPr>
        <w:t>C</w:t>
      </w:r>
      <w:r w:rsidRPr="00C4566B">
        <w:rPr>
          <w:color w:val="000000" w:themeColor="text1"/>
          <w:lang w:val="en-GB"/>
        </w:rPr>
        <w:t>apacity trading on the Platform, in accordance with the procedure and conditions established by the Regulation</w:t>
      </w:r>
      <w:r w:rsidR="001344CA" w:rsidRPr="000C54C8">
        <w:rPr>
          <w:rFonts w:cs="Arial"/>
          <w:bCs/>
          <w:color w:val="000000" w:themeColor="text1"/>
          <w:szCs w:val="24"/>
          <w:lang w:val="en-GB"/>
        </w:rPr>
        <w:t xml:space="preserve">, while </w:t>
      </w:r>
      <w:r w:rsidR="001344CA" w:rsidRPr="00BD79D6">
        <w:rPr>
          <w:rFonts w:cs="Arial"/>
          <w:b/>
          <w:color w:val="000000" w:themeColor="text1"/>
          <w:szCs w:val="24"/>
          <w:lang w:val="en-GB"/>
        </w:rPr>
        <w:t>Member Status</w:t>
      </w:r>
      <w:r w:rsidR="001344CA" w:rsidRPr="000C54C8">
        <w:rPr>
          <w:rFonts w:cs="Arial"/>
          <w:bCs/>
          <w:color w:val="000000" w:themeColor="text1"/>
          <w:szCs w:val="24"/>
          <w:lang w:val="en-GB"/>
        </w:rPr>
        <w:t xml:space="preserve"> shall mean a status of a aforementioned legal entity, confirming it has been registered on the Platform</w:t>
      </w:r>
      <w:r w:rsidR="00773DFB" w:rsidRPr="000C54C8">
        <w:rPr>
          <w:rFonts w:cs="Arial"/>
          <w:bCs/>
          <w:color w:val="000000" w:themeColor="text1"/>
          <w:szCs w:val="24"/>
          <w:lang w:val="en-GB"/>
        </w:rPr>
        <w:t xml:space="preserve"> as a Member</w:t>
      </w:r>
      <w:r w:rsidRPr="00BD79D6">
        <w:rPr>
          <w:rFonts w:cs="Arial"/>
          <w:color w:val="000000" w:themeColor="text1"/>
          <w:szCs w:val="24"/>
          <w:lang w:val="en-GB"/>
        </w:rPr>
        <w:t>.</w:t>
      </w:r>
      <w:r w:rsidR="00BD4935" w:rsidRPr="000C54C8">
        <w:rPr>
          <w:rFonts w:cs="Arial"/>
          <w:color w:val="000000" w:themeColor="text1"/>
          <w:szCs w:val="24"/>
          <w:lang w:val="en-GB"/>
        </w:rPr>
        <w:t xml:space="preserve"> </w:t>
      </w:r>
    </w:p>
    <w:p w14:paraId="7D8A71EF" w14:textId="7AD9327F" w:rsidR="001D73C1" w:rsidRPr="00C4566B" w:rsidRDefault="001D73C1" w:rsidP="003D303E">
      <w:pPr>
        <w:spacing w:line="276" w:lineRule="auto"/>
        <w:rPr>
          <w:color w:val="000000" w:themeColor="text1"/>
          <w:highlight w:val="yellow"/>
          <w:lang w:val="en-GB"/>
        </w:rPr>
      </w:pPr>
      <w:r w:rsidRPr="00C4566B">
        <w:rPr>
          <w:b/>
          <w:color w:val="000000" w:themeColor="text1"/>
          <w:lang w:val="en-GB"/>
        </w:rPr>
        <w:t xml:space="preserve">Membership Agreement </w:t>
      </w:r>
      <w:r w:rsidRPr="00C4566B">
        <w:rPr>
          <w:color w:val="000000" w:themeColor="text1"/>
          <w:lang w:val="en-GB"/>
        </w:rPr>
        <w:t xml:space="preserve">shall mean </w:t>
      </w:r>
      <w:r w:rsidR="002F6FA6" w:rsidRPr="00C4566B">
        <w:rPr>
          <w:color w:val="000000" w:themeColor="text1"/>
          <w:lang w:val="en-GB"/>
        </w:rPr>
        <w:t>a written agreement between the GET Baltic and the Shipper intending to become a member of the Platform</w:t>
      </w:r>
      <w:r w:rsidR="009C5C5D" w:rsidRPr="00C4566B">
        <w:rPr>
          <w:color w:val="000000" w:themeColor="text1"/>
          <w:lang w:val="en-GB"/>
        </w:rPr>
        <w:t xml:space="preserve"> that sets the rights and obligations of the Shipper and GET Balt</w:t>
      </w:r>
      <w:r w:rsidR="003A17B9" w:rsidRPr="00C4566B">
        <w:rPr>
          <w:color w:val="000000" w:themeColor="text1"/>
          <w:lang w:val="en-GB"/>
        </w:rPr>
        <w:t>ic</w:t>
      </w:r>
      <w:r w:rsidR="003A17B9" w:rsidRPr="00BD79D6">
        <w:rPr>
          <w:rFonts w:cs="Arial"/>
          <w:bCs/>
          <w:color w:val="000000" w:themeColor="text1"/>
          <w:szCs w:val="24"/>
          <w:lang w:val="en-GB"/>
        </w:rPr>
        <w:t>, confirms the Member Status of the Shipper and allows the Shipper to trade Capacity on the Platform.</w:t>
      </w:r>
      <w:r w:rsidR="009C5C5D" w:rsidRPr="00C4566B">
        <w:rPr>
          <w:color w:val="000000" w:themeColor="text1"/>
          <w:highlight w:val="yellow"/>
          <w:lang w:val="en-GB"/>
        </w:rPr>
        <w:t xml:space="preserve"> </w:t>
      </w:r>
    </w:p>
    <w:p w14:paraId="38204AA4" w14:textId="2F620371" w:rsidR="00DA4CEC" w:rsidRPr="000C54C8" w:rsidRDefault="00DA4CEC" w:rsidP="003D303E">
      <w:pPr>
        <w:spacing w:line="276" w:lineRule="auto"/>
        <w:rPr>
          <w:rFonts w:cs="Arial"/>
          <w:lang w:val="en-GB"/>
        </w:rPr>
      </w:pPr>
      <w:r w:rsidRPr="00685CD1">
        <w:rPr>
          <w:b/>
          <w:lang w:val="en-GB"/>
        </w:rPr>
        <w:t>Network Point</w:t>
      </w:r>
      <w:r w:rsidR="004F1D79">
        <w:rPr>
          <w:rFonts w:cs="Arial"/>
          <w:lang w:val="en-GB"/>
        </w:rPr>
        <w:t xml:space="preserve"> </w:t>
      </w:r>
      <w:r w:rsidR="00846AEB" w:rsidRPr="00B16A56">
        <w:rPr>
          <w:rFonts w:cs="Arial"/>
          <w:lang w:val="en-GB"/>
        </w:rPr>
        <w:t>shall mean</w:t>
      </w:r>
      <w:r w:rsidR="00846AEB" w:rsidRPr="00685CD1">
        <w:rPr>
          <w:lang w:val="en-GB"/>
        </w:rPr>
        <w:t xml:space="preserve"> </w:t>
      </w:r>
      <w:r w:rsidR="00CF07E9" w:rsidRPr="00685CD1">
        <w:rPr>
          <w:lang w:val="en-GB"/>
        </w:rPr>
        <w:t xml:space="preserve">the </w:t>
      </w:r>
      <w:r w:rsidR="00CF07E9" w:rsidRPr="00B16A56">
        <w:rPr>
          <w:rFonts w:cs="Arial"/>
          <w:lang w:val="en-GB"/>
        </w:rPr>
        <w:t>point in the capacity transmission system where the Selling Shipper has acquired Capacity from the TSO</w:t>
      </w:r>
      <w:r w:rsidR="00685CD1">
        <w:rPr>
          <w:rFonts w:cs="Arial"/>
          <w:lang w:val="en-GB"/>
        </w:rPr>
        <w:t>.</w:t>
      </w:r>
    </w:p>
    <w:p w14:paraId="6F760F3E" w14:textId="5B0A5E43" w:rsidR="00753094" w:rsidRPr="000C54C8" w:rsidRDefault="00753094" w:rsidP="003D303E">
      <w:pPr>
        <w:spacing w:line="276" w:lineRule="auto"/>
        <w:rPr>
          <w:rFonts w:cs="Arial"/>
          <w:lang w:val="en-GB"/>
        </w:rPr>
      </w:pPr>
      <w:r w:rsidRPr="000C54C8">
        <w:rPr>
          <w:rFonts w:cs="Arial"/>
          <w:b/>
          <w:bCs/>
          <w:lang w:val="en-GB"/>
        </w:rPr>
        <w:t>Offer</w:t>
      </w:r>
      <w:r w:rsidR="008D1B64" w:rsidRPr="000C54C8">
        <w:rPr>
          <w:rFonts w:cs="Arial"/>
          <w:b/>
          <w:bCs/>
          <w:lang w:val="en-GB"/>
        </w:rPr>
        <w:t xml:space="preserve"> </w:t>
      </w:r>
      <w:r w:rsidR="00124B4A" w:rsidRPr="000C54C8">
        <w:rPr>
          <w:rFonts w:cs="Arial"/>
          <w:b/>
          <w:bCs/>
          <w:lang w:val="en-GB"/>
        </w:rPr>
        <w:t xml:space="preserve">to </w:t>
      </w:r>
      <w:r w:rsidR="00220347" w:rsidRPr="000C54C8">
        <w:rPr>
          <w:rFonts w:cs="Arial"/>
          <w:b/>
          <w:bCs/>
          <w:lang w:val="en-GB"/>
        </w:rPr>
        <w:t>S</w:t>
      </w:r>
      <w:r w:rsidR="00124B4A" w:rsidRPr="000C54C8">
        <w:rPr>
          <w:rFonts w:cs="Arial"/>
          <w:b/>
          <w:bCs/>
          <w:lang w:val="en-GB"/>
        </w:rPr>
        <w:t>ell</w:t>
      </w:r>
      <w:r w:rsidR="00124B4A" w:rsidRPr="000C54C8">
        <w:rPr>
          <w:rFonts w:cs="Arial"/>
          <w:lang w:val="en-GB"/>
        </w:rPr>
        <w:t xml:space="preserve"> </w:t>
      </w:r>
      <w:r w:rsidR="008652E7" w:rsidRPr="000C54C8">
        <w:rPr>
          <w:rFonts w:cs="Arial"/>
          <w:lang w:val="en-GB"/>
        </w:rPr>
        <w:t>shall mean</w:t>
      </w:r>
      <w:r w:rsidR="008D1B64" w:rsidRPr="000C54C8">
        <w:rPr>
          <w:rFonts w:cs="Arial"/>
          <w:lang w:val="en-GB"/>
        </w:rPr>
        <w:t xml:space="preserve"> a </w:t>
      </w:r>
      <w:r w:rsidR="00855ADD" w:rsidRPr="000C54C8">
        <w:rPr>
          <w:rFonts w:cs="Arial"/>
          <w:lang w:val="en-GB"/>
        </w:rPr>
        <w:t>t</w:t>
      </w:r>
      <w:r w:rsidR="008D1B64" w:rsidRPr="000C54C8">
        <w:rPr>
          <w:rFonts w:cs="Arial"/>
          <w:lang w:val="en-GB"/>
        </w:rPr>
        <w:t xml:space="preserve">rade </w:t>
      </w:r>
      <w:r w:rsidR="00855ADD" w:rsidRPr="000C54C8">
        <w:rPr>
          <w:rFonts w:cs="Arial"/>
          <w:lang w:val="en-GB"/>
        </w:rPr>
        <w:t>p</w:t>
      </w:r>
      <w:r w:rsidR="008D1B64" w:rsidRPr="000C54C8">
        <w:rPr>
          <w:rFonts w:cs="Arial"/>
          <w:lang w:val="en-GB"/>
        </w:rPr>
        <w:t xml:space="preserve">roposal, where the </w:t>
      </w:r>
      <w:r w:rsidR="008B7B63" w:rsidRPr="000C54C8">
        <w:rPr>
          <w:rFonts w:cs="Arial"/>
          <w:lang w:val="en-GB"/>
        </w:rPr>
        <w:t xml:space="preserve">creator of such </w:t>
      </w:r>
      <w:r w:rsidR="00855ADD" w:rsidRPr="000C54C8">
        <w:rPr>
          <w:rFonts w:cs="Arial"/>
          <w:lang w:val="en-GB"/>
        </w:rPr>
        <w:t>t</w:t>
      </w:r>
      <w:r w:rsidR="008D1B64" w:rsidRPr="000C54C8">
        <w:rPr>
          <w:rFonts w:cs="Arial"/>
          <w:lang w:val="en-GB"/>
        </w:rPr>
        <w:t xml:space="preserve">rade </w:t>
      </w:r>
      <w:r w:rsidR="00855ADD" w:rsidRPr="000C54C8">
        <w:rPr>
          <w:rFonts w:cs="Arial"/>
          <w:lang w:val="en-GB"/>
        </w:rPr>
        <w:t>p</w:t>
      </w:r>
      <w:r w:rsidR="008D1B64" w:rsidRPr="000C54C8">
        <w:rPr>
          <w:rFonts w:cs="Arial"/>
          <w:lang w:val="en-GB"/>
        </w:rPr>
        <w:t xml:space="preserve">roposal is </w:t>
      </w:r>
      <w:r w:rsidR="006178EC" w:rsidRPr="000C54C8">
        <w:rPr>
          <w:rFonts w:cs="Arial"/>
          <w:lang w:val="en-GB"/>
        </w:rPr>
        <w:t>proposing</w:t>
      </w:r>
      <w:r w:rsidR="00855ADD" w:rsidRPr="000C54C8">
        <w:rPr>
          <w:rFonts w:cs="Arial"/>
          <w:lang w:val="en-GB"/>
        </w:rPr>
        <w:t xml:space="preserve"> to sell</w:t>
      </w:r>
      <w:r w:rsidR="008D1B64" w:rsidRPr="000C54C8">
        <w:rPr>
          <w:rFonts w:cs="Arial"/>
          <w:lang w:val="en-GB"/>
        </w:rPr>
        <w:t xml:space="preserve"> </w:t>
      </w:r>
      <w:r w:rsidR="00A00669">
        <w:rPr>
          <w:rFonts w:cs="Arial"/>
          <w:lang w:val="en-GB"/>
        </w:rPr>
        <w:t>C</w:t>
      </w:r>
      <w:r w:rsidR="008D1B64" w:rsidRPr="000C54C8">
        <w:rPr>
          <w:rFonts w:cs="Arial"/>
          <w:lang w:val="en-GB"/>
        </w:rPr>
        <w:t>apacity.</w:t>
      </w:r>
    </w:p>
    <w:p w14:paraId="40727D3C" w14:textId="6E05280F" w:rsidR="003D2A92" w:rsidRPr="00BD79D6" w:rsidRDefault="001300C0" w:rsidP="003D303E">
      <w:pPr>
        <w:spacing w:line="276" w:lineRule="auto"/>
        <w:rPr>
          <w:rFonts w:cs="Arial"/>
          <w:color w:val="000000" w:themeColor="text1"/>
          <w:szCs w:val="24"/>
          <w:lang w:val="en-GB"/>
        </w:rPr>
      </w:pPr>
      <w:r w:rsidRPr="00BD79D6">
        <w:rPr>
          <w:rFonts w:cs="Arial"/>
          <w:b/>
          <w:bCs/>
          <w:color w:val="000000" w:themeColor="text1"/>
          <w:szCs w:val="24"/>
          <w:lang w:val="en-GB"/>
        </w:rPr>
        <w:t xml:space="preserve">The </w:t>
      </w:r>
      <w:r w:rsidR="003D2A92" w:rsidRPr="00BD79D6">
        <w:rPr>
          <w:rFonts w:cs="Arial"/>
          <w:b/>
          <w:bCs/>
          <w:color w:val="000000" w:themeColor="text1"/>
          <w:szCs w:val="24"/>
          <w:lang w:val="en-GB"/>
        </w:rPr>
        <w:t>Party</w:t>
      </w:r>
      <w:r w:rsidR="003D2A92" w:rsidRPr="00BD79D6">
        <w:rPr>
          <w:rFonts w:cs="Arial"/>
          <w:b/>
          <w:bCs/>
          <w:color w:val="000000" w:themeColor="text1"/>
          <w:lang w:val="en-GB"/>
        </w:rPr>
        <w:t xml:space="preserve"> </w:t>
      </w:r>
      <w:r w:rsidR="00B16A56" w:rsidRPr="00BD79D6">
        <w:rPr>
          <w:rFonts w:cs="Arial"/>
          <w:color w:val="000000" w:themeColor="text1"/>
          <w:lang w:val="en-GB"/>
        </w:rPr>
        <w:t>or</w:t>
      </w:r>
      <w:r w:rsidR="00B16A56">
        <w:rPr>
          <w:rFonts w:cs="Arial"/>
          <w:b/>
          <w:bCs/>
          <w:color w:val="000000" w:themeColor="text1"/>
          <w:lang w:val="en-GB"/>
        </w:rPr>
        <w:t xml:space="preserve"> the Counterparty </w:t>
      </w:r>
      <w:r w:rsidR="003D2A92" w:rsidRPr="00BD79D6">
        <w:rPr>
          <w:rFonts w:cs="Arial"/>
          <w:bCs/>
          <w:color w:val="000000" w:themeColor="text1"/>
          <w:lang w:val="en-GB"/>
        </w:rPr>
        <w:t>shall mean</w:t>
      </w:r>
      <w:r w:rsidR="00D83771" w:rsidRPr="00BD79D6">
        <w:rPr>
          <w:color w:val="000000" w:themeColor="text1"/>
        </w:rPr>
        <w:t xml:space="preserve"> </w:t>
      </w:r>
      <w:r w:rsidR="00DB2482">
        <w:rPr>
          <w:color w:val="000000" w:themeColor="text1"/>
        </w:rPr>
        <w:t xml:space="preserve">respectively </w:t>
      </w:r>
      <w:r w:rsidR="00DB2482">
        <w:rPr>
          <w:rFonts w:cs="Arial"/>
          <w:bCs/>
          <w:color w:val="000000" w:themeColor="text1"/>
          <w:lang w:val="en-GB"/>
        </w:rPr>
        <w:t xml:space="preserve">both </w:t>
      </w:r>
      <w:r w:rsidR="00B16A56">
        <w:rPr>
          <w:rFonts w:cs="Arial"/>
          <w:bCs/>
          <w:color w:val="000000" w:themeColor="text1"/>
          <w:lang w:val="en-GB"/>
        </w:rPr>
        <w:t>Member</w:t>
      </w:r>
      <w:r w:rsidR="00DB2482">
        <w:rPr>
          <w:rFonts w:cs="Arial"/>
          <w:bCs/>
          <w:color w:val="000000" w:themeColor="text1"/>
          <w:lang w:val="en-GB"/>
        </w:rPr>
        <w:t>s</w:t>
      </w:r>
      <w:r w:rsidR="00B16A56">
        <w:rPr>
          <w:rFonts w:cs="Arial"/>
          <w:bCs/>
          <w:color w:val="000000" w:themeColor="text1"/>
          <w:lang w:val="en-GB"/>
        </w:rPr>
        <w:t xml:space="preserve"> </w:t>
      </w:r>
      <w:r w:rsidR="00DB2482">
        <w:rPr>
          <w:rFonts w:cs="Arial"/>
          <w:bCs/>
          <w:color w:val="000000" w:themeColor="text1"/>
          <w:lang w:val="en-GB"/>
        </w:rPr>
        <w:t xml:space="preserve">who </w:t>
      </w:r>
      <w:r w:rsidR="00B16A56">
        <w:rPr>
          <w:rFonts w:cs="Arial"/>
          <w:bCs/>
          <w:color w:val="000000" w:themeColor="text1"/>
          <w:lang w:val="en-GB"/>
        </w:rPr>
        <w:t xml:space="preserve">have </w:t>
      </w:r>
      <w:proofErr w:type="gramStart"/>
      <w:r w:rsidR="00B16A56">
        <w:rPr>
          <w:rFonts w:cs="Arial"/>
          <w:bCs/>
          <w:color w:val="000000" w:themeColor="text1"/>
          <w:lang w:val="en-GB"/>
        </w:rPr>
        <w:t>entered into</w:t>
      </w:r>
      <w:proofErr w:type="gramEnd"/>
      <w:r w:rsidR="00B16A56">
        <w:rPr>
          <w:rFonts w:cs="Arial"/>
          <w:bCs/>
          <w:color w:val="000000" w:themeColor="text1"/>
          <w:lang w:val="en-GB"/>
        </w:rPr>
        <w:t xml:space="preserve"> a </w:t>
      </w:r>
      <w:r w:rsidR="00DB2482">
        <w:rPr>
          <w:rFonts w:cs="Arial"/>
          <w:bCs/>
          <w:color w:val="000000" w:themeColor="text1"/>
          <w:lang w:val="en-GB"/>
        </w:rPr>
        <w:t>T</w:t>
      </w:r>
      <w:r w:rsidR="00B16A56">
        <w:rPr>
          <w:rFonts w:cs="Arial"/>
          <w:bCs/>
          <w:color w:val="000000" w:themeColor="text1"/>
          <w:lang w:val="en-GB"/>
        </w:rPr>
        <w:t>ransaction on the Platform for purchase or sale of Capacity</w:t>
      </w:r>
      <w:r w:rsidR="00D83771" w:rsidRPr="00BD79D6">
        <w:rPr>
          <w:rFonts w:cs="Arial"/>
          <w:bCs/>
          <w:color w:val="000000" w:themeColor="text1"/>
          <w:lang w:val="en-GB"/>
        </w:rPr>
        <w:t>.</w:t>
      </w:r>
    </w:p>
    <w:p w14:paraId="117A5161" w14:textId="387F3EB4" w:rsidR="00867606" w:rsidRPr="00C4566B" w:rsidRDefault="00F93F2A" w:rsidP="003D303E">
      <w:pPr>
        <w:spacing w:line="276" w:lineRule="auto"/>
        <w:rPr>
          <w:color w:val="000000" w:themeColor="text1"/>
          <w:lang w:val="en-GB"/>
        </w:rPr>
      </w:pPr>
      <w:r w:rsidRPr="00BD79D6">
        <w:rPr>
          <w:rFonts w:cs="Arial"/>
          <w:b/>
          <w:bCs/>
          <w:color w:val="000000" w:themeColor="text1"/>
          <w:szCs w:val="24"/>
          <w:lang w:val="en-GB"/>
        </w:rPr>
        <w:t xml:space="preserve">The </w:t>
      </w:r>
      <w:r w:rsidR="00867606" w:rsidRPr="00C4566B">
        <w:rPr>
          <w:b/>
          <w:color w:val="000000" w:themeColor="text1"/>
          <w:lang w:val="en-GB"/>
        </w:rPr>
        <w:t xml:space="preserve">Platform </w:t>
      </w:r>
      <w:r w:rsidR="00867606" w:rsidRPr="00C4566B">
        <w:rPr>
          <w:color w:val="000000" w:themeColor="text1"/>
          <w:lang w:val="en-GB"/>
        </w:rPr>
        <w:t>shall mean a secondary capacity trading platform, operated by the GET Baltic, regulated by the Regulation.</w:t>
      </w:r>
    </w:p>
    <w:p w14:paraId="1F5283D1" w14:textId="79F8C9A7" w:rsidR="00A91129" w:rsidRPr="00C4566B" w:rsidRDefault="00A91129" w:rsidP="003D303E">
      <w:pPr>
        <w:spacing w:line="276" w:lineRule="auto"/>
        <w:rPr>
          <w:lang w:val="en-GB"/>
        </w:rPr>
      </w:pPr>
      <w:r w:rsidRPr="00C4566B">
        <w:rPr>
          <w:b/>
          <w:lang w:val="en-GB"/>
        </w:rPr>
        <w:t>Receiving Shipper</w:t>
      </w:r>
      <w:r w:rsidRPr="00C4566B">
        <w:rPr>
          <w:lang w:val="en-GB"/>
        </w:rPr>
        <w:t xml:space="preserve"> </w:t>
      </w:r>
      <w:r w:rsidR="008B7B63" w:rsidRPr="00C4566B">
        <w:rPr>
          <w:lang w:val="en-GB"/>
        </w:rPr>
        <w:t>shall mean</w:t>
      </w:r>
      <w:r w:rsidRPr="00C4566B">
        <w:rPr>
          <w:lang w:val="en-GB"/>
        </w:rPr>
        <w:t xml:space="preserve"> a </w:t>
      </w:r>
      <w:r w:rsidR="008B7B63" w:rsidRPr="00C4566B">
        <w:rPr>
          <w:lang w:val="en-GB"/>
        </w:rPr>
        <w:t>S</w:t>
      </w:r>
      <w:r w:rsidRPr="00C4566B">
        <w:rPr>
          <w:lang w:val="en-GB"/>
        </w:rPr>
        <w:t xml:space="preserve">hipper that receives capacity rights reserved by a </w:t>
      </w:r>
      <w:r w:rsidR="008B7B63" w:rsidRPr="00C4566B">
        <w:rPr>
          <w:lang w:val="en-GB"/>
        </w:rPr>
        <w:t>T</w:t>
      </w:r>
      <w:r w:rsidRPr="00C4566B">
        <w:rPr>
          <w:lang w:val="en-GB"/>
        </w:rPr>
        <w:t xml:space="preserve">ransferring </w:t>
      </w:r>
      <w:r w:rsidR="008B7B63" w:rsidRPr="00C4566B">
        <w:rPr>
          <w:lang w:val="en-GB"/>
        </w:rPr>
        <w:t>S</w:t>
      </w:r>
      <w:r w:rsidRPr="00C4566B">
        <w:rPr>
          <w:lang w:val="en-GB"/>
        </w:rPr>
        <w:t xml:space="preserve">hipper from the </w:t>
      </w:r>
      <w:r w:rsidR="00686E31" w:rsidRPr="00C4566B">
        <w:rPr>
          <w:lang w:val="en-GB"/>
        </w:rPr>
        <w:t>T</w:t>
      </w:r>
      <w:r w:rsidRPr="00C4566B">
        <w:rPr>
          <w:lang w:val="en-GB"/>
        </w:rPr>
        <w:t xml:space="preserve">ransferring </w:t>
      </w:r>
      <w:r w:rsidR="00686E31" w:rsidRPr="00C4566B">
        <w:rPr>
          <w:lang w:val="en-GB"/>
        </w:rPr>
        <w:t>S</w:t>
      </w:r>
      <w:r w:rsidRPr="00C4566B">
        <w:rPr>
          <w:lang w:val="en-GB"/>
        </w:rPr>
        <w:t>hipper.</w:t>
      </w:r>
    </w:p>
    <w:p w14:paraId="424ECD2B" w14:textId="73B0FE68" w:rsidR="00867606" w:rsidRPr="00C4566B" w:rsidRDefault="000C54C8" w:rsidP="003D303E">
      <w:pPr>
        <w:spacing w:line="276" w:lineRule="auto"/>
        <w:rPr>
          <w:color w:val="000000" w:themeColor="text1"/>
          <w:lang w:val="en-GB"/>
        </w:rPr>
      </w:pPr>
      <w:r w:rsidRPr="00BD79D6">
        <w:rPr>
          <w:rFonts w:cs="Arial"/>
          <w:b/>
          <w:bCs/>
          <w:color w:val="000000" w:themeColor="text1"/>
          <w:szCs w:val="24"/>
          <w:lang w:val="en-GB"/>
        </w:rPr>
        <w:t xml:space="preserve">The </w:t>
      </w:r>
      <w:r w:rsidR="00867606" w:rsidRPr="00C4566B">
        <w:rPr>
          <w:b/>
          <w:color w:val="000000" w:themeColor="text1"/>
          <w:lang w:val="en-GB"/>
        </w:rPr>
        <w:t xml:space="preserve">Regulation </w:t>
      </w:r>
      <w:r w:rsidR="00867606" w:rsidRPr="00C4566B">
        <w:rPr>
          <w:color w:val="000000" w:themeColor="text1"/>
          <w:lang w:val="en-GB"/>
        </w:rPr>
        <w:t xml:space="preserve">shall mean the Regulation of Trading on the Secondary Capacity Trading Platform, adopted by GET Baltic, </w:t>
      </w:r>
      <w:r w:rsidR="00867606" w:rsidRPr="001832D8">
        <w:rPr>
          <w:color w:val="000000" w:themeColor="text1"/>
          <w:lang w:val="en-GB"/>
        </w:rPr>
        <w:t xml:space="preserve">approved by Order No. </w:t>
      </w:r>
      <w:r w:rsidR="001832D8">
        <w:rPr>
          <w:color w:val="000000" w:themeColor="text1"/>
          <w:lang w:val="en-GB"/>
        </w:rPr>
        <w:t>[</w:t>
      </w:r>
      <w:r w:rsidR="00867606" w:rsidRPr="001832D8">
        <w:rPr>
          <w:color w:val="000000" w:themeColor="text1"/>
          <w:lang w:val="en-GB"/>
        </w:rPr>
        <w:t>XX</w:t>
      </w:r>
      <w:r w:rsidR="001832D8">
        <w:rPr>
          <w:color w:val="000000" w:themeColor="text1"/>
          <w:lang w:val="en-GB"/>
        </w:rPr>
        <w:t>]</w:t>
      </w:r>
      <w:r w:rsidR="00867606" w:rsidRPr="001832D8">
        <w:rPr>
          <w:color w:val="000000" w:themeColor="text1"/>
          <w:lang w:val="en-GB"/>
        </w:rPr>
        <w:t xml:space="preserve">/2020 of </w:t>
      </w:r>
      <w:r w:rsidR="001832D8">
        <w:rPr>
          <w:color w:val="000000" w:themeColor="text1"/>
          <w:lang w:val="en-GB"/>
        </w:rPr>
        <w:t>[</w:t>
      </w:r>
      <w:r w:rsidR="00867606" w:rsidRPr="001832D8">
        <w:rPr>
          <w:color w:val="000000" w:themeColor="text1"/>
          <w:lang w:val="en-GB"/>
        </w:rPr>
        <w:t>XX</w:t>
      </w:r>
      <w:r w:rsidR="001832D8">
        <w:rPr>
          <w:color w:val="000000" w:themeColor="text1"/>
          <w:lang w:val="en-GB"/>
        </w:rPr>
        <w:t>]</w:t>
      </w:r>
      <w:r w:rsidR="00867606" w:rsidRPr="001832D8">
        <w:rPr>
          <w:color w:val="000000" w:themeColor="text1"/>
          <w:lang w:val="en-GB"/>
        </w:rPr>
        <w:t xml:space="preserve"> </w:t>
      </w:r>
      <w:r w:rsidRPr="001832D8">
        <w:rPr>
          <w:rFonts w:cs="Arial"/>
          <w:color w:val="000000" w:themeColor="text1"/>
          <w:szCs w:val="24"/>
          <w:lang w:val="en-GB"/>
        </w:rPr>
        <w:t>October</w:t>
      </w:r>
      <w:r w:rsidRPr="001832D8">
        <w:rPr>
          <w:color w:val="000000" w:themeColor="text1"/>
          <w:lang w:val="en-GB"/>
        </w:rPr>
        <w:t xml:space="preserve"> </w:t>
      </w:r>
      <w:r w:rsidR="00867606" w:rsidRPr="001832D8">
        <w:rPr>
          <w:color w:val="000000" w:themeColor="text1"/>
          <w:lang w:val="en-GB"/>
        </w:rPr>
        <w:t>2020 of the CEO</w:t>
      </w:r>
      <w:r w:rsidR="00867606" w:rsidRPr="00C4566B">
        <w:rPr>
          <w:color w:val="000000" w:themeColor="text1"/>
          <w:lang w:val="en-GB"/>
        </w:rPr>
        <w:t xml:space="preserve"> of GET Baltic.</w:t>
      </w:r>
    </w:p>
    <w:p w14:paraId="767E697D" w14:textId="69AD8691" w:rsidR="00CE2DB7" w:rsidRPr="00C4566B" w:rsidRDefault="00304F00" w:rsidP="003D303E">
      <w:pPr>
        <w:suppressAutoHyphens/>
        <w:autoSpaceDN w:val="0"/>
        <w:spacing w:line="276" w:lineRule="auto"/>
        <w:textAlignment w:val="baseline"/>
        <w:rPr>
          <w:color w:val="000000" w:themeColor="text1"/>
          <w:lang w:val="en-GB"/>
        </w:rPr>
      </w:pPr>
      <w:r w:rsidRPr="00C4566B">
        <w:rPr>
          <w:b/>
          <w:color w:val="000000" w:themeColor="text1"/>
          <w:lang w:val="en-GB"/>
        </w:rPr>
        <w:lastRenderedPageBreak/>
        <w:t xml:space="preserve">Regulation (EU) No 715/2009 </w:t>
      </w:r>
      <w:r w:rsidRPr="00C4566B">
        <w:rPr>
          <w:color w:val="000000" w:themeColor="text1"/>
          <w:lang w:val="en-GB"/>
        </w:rPr>
        <w:t>shall mean Regulation (EC) No 715/2009 of the European Parliament and of the Council of 13 July 2009 on conditions for access to the natural gas transmission networks and repealing Regulation (EC) No 1775/2005.</w:t>
      </w:r>
    </w:p>
    <w:p w14:paraId="404BBFDB" w14:textId="77777777" w:rsidR="00304F00" w:rsidRPr="00C4566B" w:rsidRDefault="00304F00" w:rsidP="003D303E">
      <w:pPr>
        <w:spacing w:line="276" w:lineRule="auto"/>
        <w:rPr>
          <w:color w:val="000000" w:themeColor="text1"/>
          <w:lang w:val="en-GB"/>
        </w:rPr>
      </w:pPr>
      <w:r w:rsidRPr="00C4566B">
        <w:rPr>
          <w:b/>
          <w:color w:val="000000" w:themeColor="text1"/>
          <w:lang w:val="en-GB"/>
        </w:rPr>
        <w:t xml:space="preserve">Regulation (EU) No 2017/459 </w:t>
      </w:r>
      <w:r w:rsidRPr="00C4566B">
        <w:rPr>
          <w:color w:val="000000" w:themeColor="text1"/>
          <w:lang w:val="en-GB"/>
        </w:rPr>
        <w:t>shall mean Commission Regulation (EU) 2017/459 of 16 March 2017 establishing a network code on capacity allocation mechanisms in gas transmission systems and repealing Regulation (EU) No 984/2013.</w:t>
      </w:r>
    </w:p>
    <w:p w14:paraId="350C04CF" w14:textId="77777777" w:rsidR="00304F00" w:rsidRPr="00C4566B" w:rsidRDefault="00304F00" w:rsidP="003D303E">
      <w:pPr>
        <w:spacing w:line="276" w:lineRule="auto"/>
        <w:rPr>
          <w:color w:val="000000" w:themeColor="text1"/>
          <w:lang w:val="en-GB"/>
        </w:rPr>
      </w:pPr>
      <w:r w:rsidRPr="00C4566B">
        <w:rPr>
          <w:b/>
          <w:color w:val="000000" w:themeColor="text1"/>
          <w:lang w:val="en-GB"/>
        </w:rPr>
        <w:t>Regulation (EU) No 2009/73/EC</w:t>
      </w:r>
      <w:r w:rsidRPr="00C4566B">
        <w:rPr>
          <w:color w:val="000000" w:themeColor="text1"/>
          <w:lang w:val="en-GB"/>
        </w:rPr>
        <w:t xml:space="preserve"> shall mean Directive 2009/72/EC of the European Parliament and of the Council of 13 July 2009 concerning common rules for the internal market in electricity and repealing Directive 2003/54/EC.</w:t>
      </w:r>
    </w:p>
    <w:p w14:paraId="15077335" w14:textId="0A33DD52" w:rsidR="001D73C1" w:rsidRPr="00C4566B" w:rsidRDefault="001D73C1" w:rsidP="003D303E">
      <w:pPr>
        <w:spacing w:line="276" w:lineRule="auto"/>
        <w:rPr>
          <w:color w:val="000000" w:themeColor="text1"/>
          <w:lang w:val="en-GB"/>
        </w:rPr>
      </w:pPr>
      <w:r w:rsidRPr="00C4566B">
        <w:rPr>
          <w:b/>
          <w:color w:val="000000" w:themeColor="text1"/>
          <w:lang w:val="en-GB"/>
        </w:rPr>
        <w:t xml:space="preserve">Response </w:t>
      </w:r>
      <w:r w:rsidRPr="00C4566B">
        <w:rPr>
          <w:color w:val="000000" w:themeColor="text1"/>
          <w:lang w:val="en-GB"/>
        </w:rPr>
        <w:t xml:space="preserve">shall mean a submitted response to a Trade Proposal either to buy or sell </w:t>
      </w:r>
      <w:r w:rsidR="00CE2DB7" w:rsidRPr="00BD79D6">
        <w:rPr>
          <w:rFonts w:cs="Arial"/>
          <w:color w:val="000000" w:themeColor="text1"/>
          <w:lang w:val="en-GB"/>
        </w:rPr>
        <w:t>Capacity</w:t>
      </w:r>
      <w:r w:rsidR="00CE2DB7" w:rsidRPr="00C4566B">
        <w:rPr>
          <w:color w:val="000000" w:themeColor="text1"/>
          <w:lang w:val="en-GB"/>
        </w:rPr>
        <w:t xml:space="preserve"> </w:t>
      </w:r>
      <w:r w:rsidRPr="00C4566B">
        <w:rPr>
          <w:color w:val="000000" w:themeColor="text1"/>
          <w:lang w:val="en-GB"/>
        </w:rPr>
        <w:t>in relation to conditions indicated under Trade Proposal.</w:t>
      </w:r>
    </w:p>
    <w:p w14:paraId="2AA71CAC" w14:textId="02BE370F" w:rsidR="009524DD" w:rsidRPr="000C54C8" w:rsidRDefault="009524DD" w:rsidP="003D303E">
      <w:pPr>
        <w:spacing w:line="276" w:lineRule="auto"/>
        <w:rPr>
          <w:rFonts w:cs="Arial"/>
          <w:lang w:val="en-GB"/>
        </w:rPr>
      </w:pPr>
      <w:r w:rsidRPr="000C54C8">
        <w:rPr>
          <w:rFonts w:cs="Arial"/>
          <w:b/>
          <w:bCs/>
          <w:lang w:val="en-GB"/>
        </w:rPr>
        <w:t>Responding Shipper</w:t>
      </w:r>
      <w:r w:rsidRPr="000C54C8">
        <w:rPr>
          <w:rFonts w:cs="Arial"/>
          <w:lang w:val="en-GB"/>
        </w:rPr>
        <w:t xml:space="preserve"> is the </w:t>
      </w:r>
      <w:r w:rsidR="00220347" w:rsidRPr="000C54C8">
        <w:rPr>
          <w:rFonts w:cs="Arial"/>
          <w:lang w:val="en-GB"/>
        </w:rPr>
        <w:t>s</w:t>
      </w:r>
      <w:r w:rsidRPr="000C54C8">
        <w:rPr>
          <w:rFonts w:cs="Arial"/>
          <w:lang w:val="en-GB"/>
        </w:rPr>
        <w:t>hipper that responds to</w:t>
      </w:r>
      <w:r w:rsidR="00145BDE" w:rsidRPr="000C54C8">
        <w:rPr>
          <w:rFonts w:cs="Arial"/>
          <w:lang w:val="en-GB"/>
        </w:rPr>
        <w:t xml:space="preserve"> </w:t>
      </w:r>
      <w:r w:rsidR="00B43048" w:rsidRPr="000C54C8">
        <w:rPr>
          <w:rFonts w:cs="Arial"/>
          <w:lang w:val="en-GB"/>
        </w:rPr>
        <w:t xml:space="preserve">a </w:t>
      </w:r>
      <w:r w:rsidR="0097222A">
        <w:rPr>
          <w:rFonts w:cs="Arial"/>
          <w:lang w:val="en-GB"/>
        </w:rPr>
        <w:t>C</w:t>
      </w:r>
      <w:r w:rsidR="00B43048" w:rsidRPr="000C54C8">
        <w:rPr>
          <w:rFonts w:cs="Arial"/>
          <w:lang w:val="en-GB"/>
        </w:rPr>
        <w:t>apacity transfer</w:t>
      </w:r>
      <w:r w:rsidR="00145BDE" w:rsidRPr="000C54C8">
        <w:rPr>
          <w:rFonts w:cs="Arial"/>
          <w:lang w:val="en-GB"/>
        </w:rPr>
        <w:t xml:space="preserve"> request submitted as</w:t>
      </w:r>
      <w:r w:rsidR="00B43048" w:rsidRPr="000C54C8">
        <w:rPr>
          <w:rFonts w:cs="Arial"/>
          <w:lang w:val="en-GB"/>
        </w:rPr>
        <w:t xml:space="preserve"> </w:t>
      </w:r>
      <w:r w:rsidRPr="000C54C8">
        <w:rPr>
          <w:rFonts w:cs="Arial"/>
          <w:lang w:val="en-GB"/>
        </w:rPr>
        <w:t xml:space="preserve">a </w:t>
      </w:r>
      <w:r w:rsidR="00145BDE" w:rsidRPr="000C54C8">
        <w:rPr>
          <w:rFonts w:cs="Arial"/>
          <w:lang w:val="en-GB"/>
        </w:rPr>
        <w:t>T</w:t>
      </w:r>
      <w:r w:rsidR="00220347" w:rsidRPr="000C54C8">
        <w:rPr>
          <w:rFonts w:cs="Arial"/>
          <w:lang w:val="en-GB"/>
        </w:rPr>
        <w:t xml:space="preserve">rade </w:t>
      </w:r>
      <w:r w:rsidR="00145BDE" w:rsidRPr="000C54C8">
        <w:rPr>
          <w:rFonts w:cs="Arial"/>
          <w:lang w:val="en-GB"/>
        </w:rPr>
        <w:t>P</w:t>
      </w:r>
      <w:r w:rsidR="00220347" w:rsidRPr="000C54C8">
        <w:rPr>
          <w:rFonts w:cs="Arial"/>
          <w:lang w:val="en-GB"/>
        </w:rPr>
        <w:t xml:space="preserve">roposal by creating a </w:t>
      </w:r>
      <w:r w:rsidR="00145BDE" w:rsidRPr="000C54C8">
        <w:rPr>
          <w:rFonts w:cs="Arial"/>
          <w:lang w:val="en-GB"/>
        </w:rPr>
        <w:t>R</w:t>
      </w:r>
      <w:r w:rsidR="00220347" w:rsidRPr="000C54C8">
        <w:rPr>
          <w:rFonts w:cs="Arial"/>
          <w:lang w:val="en-GB"/>
        </w:rPr>
        <w:t>esponse</w:t>
      </w:r>
      <w:r w:rsidRPr="000C54C8">
        <w:rPr>
          <w:rFonts w:cs="Arial"/>
          <w:lang w:val="en-GB"/>
        </w:rPr>
        <w:t>.</w:t>
      </w:r>
    </w:p>
    <w:p w14:paraId="05EBC67D" w14:textId="5652EAA1" w:rsidR="00EC717C" w:rsidRPr="000C54C8" w:rsidRDefault="00EC717C" w:rsidP="003D303E">
      <w:pPr>
        <w:spacing w:line="276" w:lineRule="auto"/>
        <w:rPr>
          <w:rFonts w:cs="Arial"/>
          <w:lang w:val="en-GB"/>
        </w:rPr>
      </w:pPr>
      <w:r w:rsidRPr="000C54C8">
        <w:rPr>
          <w:rFonts w:cs="Arial"/>
          <w:b/>
          <w:bCs/>
          <w:lang w:val="en-GB"/>
        </w:rPr>
        <w:t>Request</w:t>
      </w:r>
      <w:r w:rsidR="004E4E60" w:rsidRPr="00C4566B">
        <w:rPr>
          <w:lang w:val="en-GB"/>
        </w:rPr>
        <w:t xml:space="preserve"> </w:t>
      </w:r>
      <w:r w:rsidR="00124B4A" w:rsidRPr="00C4566B">
        <w:rPr>
          <w:b/>
          <w:lang w:val="en-GB"/>
        </w:rPr>
        <w:t xml:space="preserve">to </w:t>
      </w:r>
      <w:r w:rsidR="00220347" w:rsidRPr="00C4566B">
        <w:rPr>
          <w:b/>
          <w:lang w:val="en-GB"/>
        </w:rPr>
        <w:t>B</w:t>
      </w:r>
      <w:r w:rsidR="00124B4A" w:rsidRPr="00C4566B">
        <w:rPr>
          <w:b/>
          <w:lang w:val="en-GB"/>
        </w:rPr>
        <w:t>uy</w:t>
      </w:r>
      <w:r w:rsidR="00124B4A" w:rsidRPr="00C4566B">
        <w:rPr>
          <w:lang w:val="en-GB"/>
        </w:rPr>
        <w:t xml:space="preserve"> </w:t>
      </w:r>
      <w:r w:rsidR="008B7B63" w:rsidRPr="000C54C8">
        <w:rPr>
          <w:rFonts w:cs="Arial"/>
          <w:lang w:val="en-GB"/>
        </w:rPr>
        <w:t>shall mean</w:t>
      </w:r>
      <w:r w:rsidR="004E4E60" w:rsidRPr="000C54C8">
        <w:rPr>
          <w:rFonts w:cs="Arial"/>
          <w:lang w:val="en-GB"/>
        </w:rPr>
        <w:t xml:space="preserve"> a </w:t>
      </w:r>
      <w:r w:rsidR="00855ADD" w:rsidRPr="000C54C8">
        <w:rPr>
          <w:rFonts w:cs="Arial"/>
          <w:lang w:val="en-GB"/>
        </w:rPr>
        <w:t>t</w:t>
      </w:r>
      <w:r w:rsidR="004E4E60" w:rsidRPr="000C54C8">
        <w:rPr>
          <w:rFonts w:cs="Arial"/>
          <w:lang w:val="en-GB"/>
        </w:rPr>
        <w:t xml:space="preserve">rade </w:t>
      </w:r>
      <w:r w:rsidR="00855ADD" w:rsidRPr="000C54C8">
        <w:rPr>
          <w:rFonts w:cs="Arial"/>
          <w:lang w:val="en-GB"/>
        </w:rPr>
        <w:t>p</w:t>
      </w:r>
      <w:r w:rsidR="004E4E60" w:rsidRPr="000C54C8">
        <w:rPr>
          <w:rFonts w:cs="Arial"/>
          <w:lang w:val="en-GB"/>
        </w:rPr>
        <w:t xml:space="preserve">roposal, where the </w:t>
      </w:r>
      <w:r w:rsidR="008B7B63" w:rsidRPr="000C54C8">
        <w:rPr>
          <w:rFonts w:cs="Arial"/>
          <w:lang w:val="en-GB"/>
        </w:rPr>
        <w:t xml:space="preserve">creator of such </w:t>
      </w:r>
      <w:r w:rsidR="00855ADD" w:rsidRPr="000C54C8">
        <w:rPr>
          <w:rFonts w:cs="Arial"/>
          <w:lang w:val="en-GB"/>
        </w:rPr>
        <w:t>t</w:t>
      </w:r>
      <w:r w:rsidR="004E4E60" w:rsidRPr="000C54C8">
        <w:rPr>
          <w:rFonts w:cs="Arial"/>
          <w:lang w:val="en-GB"/>
        </w:rPr>
        <w:t xml:space="preserve">rade </w:t>
      </w:r>
      <w:r w:rsidR="00855ADD" w:rsidRPr="000C54C8">
        <w:rPr>
          <w:rFonts w:cs="Arial"/>
          <w:lang w:val="en-GB"/>
        </w:rPr>
        <w:t>p</w:t>
      </w:r>
      <w:r w:rsidR="004E4E60" w:rsidRPr="000C54C8">
        <w:rPr>
          <w:rFonts w:cs="Arial"/>
          <w:lang w:val="en-GB"/>
        </w:rPr>
        <w:t xml:space="preserve">roposal is </w:t>
      </w:r>
      <w:r w:rsidR="006178EC" w:rsidRPr="000C54C8">
        <w:rPr>
          <w:rFonts w:cs="Arial"/>
          <w:lang w:val="en-GB"/>
        </w:rPr>
        <w:t xml:space="preserve">proposing </w:t>
      </w:r>
      <w:r w:rsidR="004E4E60" w:rsidRPr="000C54C8">
        <w:rPr>
          <w:rFonts w:cs="Arial"/>
          <w:lang w:val="en-GB"/>
        </w:rPr>
        <w:t xml:space="preserve">to </w:t>
      </w:r>
      <w:r w:rsidR="006178EC" w:rsidRPr="000C54C8">
        <w:rPr>
          <w:rFonts w:cs="Arial"/>
          <w:lang w:val="en-GB"/>
        </w:rPr>
        <w:t>buy</w:t>
      </w:r>
      <w:r w:rsidR="004E4E60" w:rsidRPr="000C54C8">
        <w:rPr>
          <w:rFonts w:cs="Arial"/>
          <w:lang w:val="en-GB"/>
        </w:rPr>
        <w:t xml:space="preserve"> </w:t>
      </w:r>
      <w:r w:rsidR="00824F36">
        <w:rPr>
          <w:rFonts w:cs="Arial"/>
          <w:lang w:val="en-GB"/>
        </w:rPr>
        <w:t>C</w:t>
      </w:r>
      <w:r w:rsidR="004E4E60" w:rsidRPr="000C54C8">
        <w:rPr>
          <w:rFonts w:cs="Arial"/>
          <w:lang w:val="en-GB"/>
        </w:rPr>
        <w:t>apacity.</w:t>
      </w:r>
    </w:p>
    <w:p w14:paraId="3E3134DD" w14:textId="44236162" w:rsidR="00304F00" w:rsidRPr="00C4566B" w:rsidRDefault="00304F00" w:rsidP="003D303E">
      <w:pPr>
        <w:spacing w:line="276" w:lineRule="auto"/>
        <w:rPr>
          <w:color w:val="000000" w:themeColor="text1"/>
          <w:lang w:val="en-GB"/>
        </w:rPr>
      </w:pPr>
      <w:r w:rsidRPr="00C4566B">
        <w:rPr>
          <w:b/>
          <w:color w:val="000000" w:themeColor="text1"/>
          <w:lang w:val="en-GB"/>
        </w:rPr>
        <w:t>Settlement</w:t>
      </w:r>
      <w:r w:rsidRPr="00C4566B">
        <w:rPr>
          <w:color w:val="000000" w:themeColor="text1"/>
          <w:lang w:val="en-GB"/>
        </w:rPr>
        <w:t xml:space="preserve"> shall mean a procedure upon which one </w:t>
      </w:r>
      <w:r w:rsidR="00E9327C" w:rsidRPr="00BD79D6">
        <w:rPr>
          <w:rFonts w:cs="Arial"/>
          <w:color w:val="000000" w:themeColor="text1"/>
          <w:szCs w:val="24"/>
          <w:lang w:val="en-GB"/>
        </w:rPr>
        <w:t>Party</w:t>
      </w:r>
      <w:r w:rsidR="00E9327C" w:rsidRPr="00C4566B">
        <w:rPr>
          <w:color w:val="000000" w:themeColor="text1"/>
          <w:lang w:val="en-GB"/>
        </w:rPr>
        <w:t xml:space="preserve"> </w:t>
      </w:r>
      <w:r w:rsidRPr="00C4566B">
        <w:rPr>
          <w:color w:val="000000" w:themeColor="text1"/>
          <w:lang w:val="en-GB"/>
        </w:rPr>
        <w:t xml:space="preserve">eliminates its monetary obligation to the other Party for the services rendered and for the </w:t>
      </w:r>
      <w:r w:rsidR="00E9327C" w:rsidRPr="00BD79D6">
        <w:rPr>
          <w:rFonts w:cs="Arial"/>
          <w:color w:val="000000" w:themeColor="text1"/>
          <w:szCs w:val="24"/>
          <w:lang w:val="en-GB"/>
        </w:rPr>
        <w:t>Capacity</w:t>
      </w:r>
      <w:r w:rsidR="00E9327C" w:rsidRPr="00C4566B">
        <w:rPr>
          <w:color w:val="000000" w:themeColor="text1"/>
          <w:lang w:val="en-GB"/>
        </w:rPr>
        <w:t xml:space="preserve"> </w:t>
      </w:r>
      <w:r w:rsidRPr="00C4566B">
        <w:rPr>
          <w:color w:val="000000" w:themeColor="text1"/>
          <w:lang w:val="en-GB"/>
        </w:rPr>
        <w:t>bought or sold on the Platform.</w:t>
      </w:r>
    </w:p>
    <w:p w14:paraId="1C591F67" w14:textId="6D2856C6" w:rsidR="00815D8D" w:rsidRPr="000C54C8" w:rsidRDefault="00815D8D" w:rsidP="003D303E">
      <w:pPr>
        <w:spacing w:line="276" w:lineRule="auto"/>
        <w:rPr>
          <w:rFonts w:cs="Arial"/>
          <w:lang w:val="en-GB"/>
        </w:rPr>
      </w:pPr>
      <w:r w:rsidRPr="000C54C8">
        <w:rPr>
          <w:rFonts w:cs="Arial"/>
          <w:b/>
          <w:bCs/>
          <w:lang w:val="en-GB"/>
        </w:rPr>
        <w:t xml:space="preserve">Shipper </w:t>
      </w:r>
      <w:r w:rsidRPr="000C54C8">
        <w:rPr>
          <w:rFonts w:cs="Arial"/>
          <w:lang w:val="en-GB"/>
        </w:rPr>
        <w:t>means a network user of gas transmission systems. Shipper uses the gas transmission services of a TSO to transport gas.</w:t>
      </w:r>
    </w:p>
    <w:p w14:paraId="75BF869C" w14:textId="060FA34A" w:rsidR="00304F00" w:rsidRPr="00C4566B" w:rsidRDefault="00304F00" w:rsidP="003D303E">
      <w:pPr>
        <w:spacing w:line="276" w:lineRule="auto"/>
        <w:rPr>
          <w:color w:val="000000" w:themeColor="text1"/>
          <w:lang w:val="en-GB"/>
        </w:rPr>
      </w:pPr>
      <w:r w:rsidRPr="00C4566B">
        <w:rPr>
          <w:b/>
          <w:color w:val="000000" w:themeColor="text1"/>
          <w:lang w:val="en-GB"/>
        </w:rPr>
        <w:t xml:space="preserve">The </w:t>
      </w:r>
      <w:r w:rsidR="00C0340B" w:rsidRPr="00BD79D6">
        <w:rPr>
          <w:rFonts w:cs="Arial"/>
          <w:b/>
          <w:bCs/>
          <w:color w:val="000000" w:themeColor="text1"/>
          <w:szCs w:val="24"/>
          <w:lang w:val="en-GB"/>
        </w:rPr>
        <w:t>Trading Session</w:t>
      </w:r>
      <w:r w:rsidR="00C0340B" w:rsidRPr="00C4566B">
        <w:rPr>
          <w:b/>
          <w:color w:val="000000" w:themeColor="text1"/>
          <w:lang w:val="en-GB"/>
        </w:rPr>
        <w:t xml:space="preserve"> </w:t>
      </w:r>
      <w:r w:rsidRPr="00C4566B">
        <w:rPr>
          <w:b/>
          <w:color w:val="000000" w:themeColor="text1"/>
          <w:lang w:val="en-GB"/>
        </w:rPr>
        <w:t>on the Platform</w:t>
      </w:r>
      <w:r w:rsidRPr="00C4566B">
        <w:rPr>
          <w:color w:val="000000" w:themeColor="text1"/>
          <w:lang w:val="en-GB"/>
        </w:rPr>
        <w:t xml:space="preserve"> or </w:t>
      </w:r>
      <w:r w:rsidRPr="00C4566B">
        <w:rPr>
          <w:b/>
          <w:color w:val="000000" w:themeColor="text1"/>
          <w:lang w:val="en-GB"/>
        </w:rPr>
        <w:t>the Trading Session</w:t>
      </w:r>
      <w:r w:rsidRPr="00C4566B">
        <w:rPr>
          <w:color w:val="000000" w:themeColor="text1"/>
          <w:lang w:val="en-GB"/>
        </w:rPr>
        <w:t xml:space="preserve"> shall mean the period during which Trade Proposals and Responses are submitted and Transactions are fulfilled.</w:t>
      </w:r>
    </w:p>
    <w:p w14:paraId="5C4E1904" w14:textId="73A8B83F" w:rsidR="003D2A92" w:rsidRDefault="006447AF" w:rsidP="003D303E">
      <w:pPr>
        <w:spacing w:line="276" w:lineRule="auto"/>
        <w:rPr>
          <w:rFonts w:cs="Arial"/>
          <w:lang w:val="en-GB"/>
        </w:rPr>
      </w:pPr>
      <w:r w:rsidRPr="000C54C8">
        <w:rPr>
          <w:rFonts w:cs="Arial"/>
          <w:b/>
          <w:bCs/>
          <w:lang w:val="en-GB"/>
        </w:rPr>
        <w:t>Trading Session</w:t>
      </w:r>
      <w:r w:rsidRPr="000C54C8">
        <w:rPr>
          <w:rFonts w:cs="Arial"/>
          <w:lang w:val="en-GB"/>
        </w:rPr>
        <w:t xml:space="preserve"> shall mean the period during which Offers to Sell, Requests to Buy, Responses are submitted, and trades are concluded. </w:t>
      </w:r>
    </w:p>
    <w:p w14:paraId="03D8C061" w14:textId="77777777" w:rsidR="00A5198C" w:rsidRDefault="003A4849" w:rsidP="003D303E">
      <w:pPr>
        <w:spacing w:line="276" w:lineRule="auto"/>
        <w:rPr>
          <w:color w:val="000000" w:themeColor="text1"/>
        </w:rPr>
      </w:pPr>
      <w:r w:rsidRPr="00F436C6">
        <w:rPr>
          <w:rFonts w:cs="Arial"/>
          <w:b/>
          <w:bCs/>
          <w:lang w:val="en-GB"/>
        </w:rPr>
        <w:t>Trad</w:t>
      </w:r>
      <w:r w:rsidR="00A5198C">
        <w:rPr>
          <w:rFonts w:cs="Arial"/>
          <w:b/>
          <w:bCs/>
          <w:lang w:val="en-GB"/>
        </w:rPr>
        <w:t>e</w:t>
      </w:r>
      <w:r w:rsidR="00EF0AC7">
        <w:rPr>
          <w:rFonts w:cs="Arial"/>
          <w:b/>
          <w:bCs/>
          <w:lang w:val="en-GB"/>
        </w:rPr>
        <w:t>r shall mean</w:t>
      </w:r>
      <w:r w:rsidR="002B4F35">
        <w:rPr>
          <w:rFonts w:cs="Arial"/>
          <w:bCs/>
          <w:color w:val="000000" w:themeColor="text1"/>
          <w:lang w:val="en-GB"/>
        </w:rPr>
        <w:t xml:space="preserve"> t</w:t>
      </w:r>
      <w:r w:rsidR="003E6582" w:rsidRPr="00BD79D6">
        <w:rPr>
          <w:rFonts w:cs="Arial"/>
          <w:bCs/>
          <w:color w:val="000000" w:themeColor="text1"/>
          <w:lang w:val="en-GB"/>
        </w:rPr>
        <w:t>he R</w:t>
      </w:r>
      <w:proofErr w:type="spellStart"/>
      <w:r w:rsidR="003E6582" w:rsidRPr="00BD79D6">
        <w:rPr>
          <w:color w:val="000000" w:themeColor="text1"/>
        </w:rPr>
        <w:t>eceiving</w:t>
      </w:r>
      <w:proofErr w:type="spellEnd"/>
      <w:r w:rsidR="003E6582" w:rsidRPr="00BD79D6">
        <w:rPr>
          <w:color w:val="000000" w:themeColor="text1"/>
        </w:rPr>
        <w:t xml:space="preserve"> Shipper or the Transferring Shipper who has Member </w:t>
      </w:r>
      <w:r w:rsidR="003E6582" w:rsidRPr="00A5198C">
        <w:rPr>
          <w:rFonts w:cs="Arial"/>
          <w:lang w:val="en-GB"/>
        </w:rPr>
        <w:t>Status</w:t>
      </w:r>
      <w:r w:rsidR="002B4F35">
        <w:rPr>
          <w:color w:val="000000" w:themeColor="text1"/>
        </w:rPr>
        <w:t>.</w:t>
      </w:r>
    </w:p>
    <w:p w14:paraId="78AE8242" w14:textId="47826592" w:rsidR="003A4849" w:rsidRPr="000C54C8" w:rsidRDefault="003A4849" w:rsidP="003D303E">
      <w:pPr>
        <w:spacing w:line="276" w:lineRule="auto"/>
        <w:rPr>
          <w:rFonts w:cs="Arial"/>
          <w:lang w:val="en-GB"/>
        </w:rPr>
      </w:pPr>
      <w:r w:rsidRPr="00BD79D6">
        <w:rPr>
          <w:rFonts w:cs="Arial"/>
          <w:b/>
          <w:bCs/>
          <w:color w:val="000000" w:themeColor="text1"/>
          <w:lang w:val="en-GB"/>
        </w:rPr>
        <w:t>Trade</w:t>
      </w:r>
      <w:r w:rsidRPr="00C4566B">
        <w:rPr>
          <w:b/>
          <w:color w:val="000000" w:themeColor="text1"/>
          <w:lang w:val="en-GB"/>
        </w:rPr>
        <w:t xml:space="preserve"> </w:t>
      </w:r>
      <w:r w:rsidR="00220347" w:rsidRPr="00C4566B">
        <w:rPr>
          <w:b/>
          <w:color w:val="000000" w:themeColor="text1"/>
          <w:lang w:val="en-GB"/>
        </w:rPr>
        <w:t>P</w:t>
      </w:r>
      <w:r w:rsidRPr="00C4566B">
        <w:rPr>
          <w:b/>
          <w:color w:val="000000" w:themeColor="text1"/>
          <w:lang w:val="en-GB"/>
        </w:rPr>
        <w:t>roposal</w:t>
      </w:r>
      <w:r w:rsidR="00C45D1C" w:rsidRPr="00C4566B">
        <w:rPr>
          <w:color w:val="000000" w:themeColor="text1"/>
          <w:lang w:val="en-GB"/>
        </w:rPr>
        <w:t xml:space="preserve"> </w:t>
      </w:r>
      <w:r w:rsidR="008652E7" w:rsidRPr="00C4566B">
        <w:rPr>
          <w:color w:val="000000" w:themeColor="text1"/>
          <w:lang w:val="en-GB"/>
        </w:rPr>
        <w:t>shall mean</w:t>
      </w:r>
      <w:r w:rsidR="00C45D1C" w:rsidRPr="00C4566B">
        <w:rPr>
          <w:color w:val="000000" w:themeColor="text1"/>
          <w:lang w:val="en-GB"/>
        </w:rPr>
        <w:t xml:space="preserve"> a proposal of a </w:t>
      </w:r>
      <w:r w:rsidR="008652E7" w:rsidRPr="00C4566B">
        <w:rPr>
          <w:color w:val="000000" w:themeColor="text1"/>
          <w:lang w:val="en-GB"/>
        </w:rPr>
        <w:t>S</w:t>
      </w:r>
      <w:r w:rsidR="00C45D1C" w:rsidRPr="00C4566B">
        <w:rPr>
          <w:color w:val="000000" w:themeColor="text1"/>
          <w:lang w:val="en-GB"/>
        </w:rPr>
        <w:t xml:space="preserve">hipper to either buy or </w:t>
      </w:r>
      <w:r w:rsidR="00C45D1C" w:rsidRPr="000C54C8">
        <w:rPr>
          <w:rFonts w:cs="Arial"/>
          <w:lang w:val="en-GB"/>
        </w:rPr>
        <w:t xml:space="preserve">sell capacity on </w:t>
      </w:r>
      <w:r w:rsidR="008652E7" w:rsidRPr="000C54C8">
        <w:rPr>
          <w:rFonts w:cs="Arial"/>
          <w:lang w:val="en-GB"/>
        </w:rPr>
        <w:t xml:space="preserve">the </w:t>
      </w:r>
      <w:r w:rsidR="008652E7" w:rsidRPr="00A5198C">
        <w:rPr>
          <w:color w:val="000000" w:themeColor="text1"/>
          <w:lang w:val="en-GB"/>
        </w:rPr>
        <w:t>Platform</w:t>
      </w:r>
      <w:r w:rsidR="00C45D1C" w:rsidRPr="000C54C8">
        <w:rPr>
          <w:rFonts w:cs="Arial"/>
          <w:lang w:val="en-GB"/>
        </w:rPr>
        <w:t>.</w:t>
      </w:r>
    </w:p>
    <w:p w14:paraId="402DB6BB" w14:textId="6A325D59" w:rsidR="000C75DD" w:rsidRPr="00BD79D6" w:rsidRDefault="000C75DD" w:rsidP="003D303E">
      <w:pPr>
        <w:spacing w:line="276" w:lineRule="auto"/>
        <w:rPr>
          <w:rFonts w:cs="Arial"/>
          <w:color w:val="000000" w:themeColor="text1"/>
          <w:lang w:val="en-GB"/>
        </w:rPr>
      </w:pPr>
      <w:r w:rsidRPr="00BD79D6">
        <w:rPr>
          <w:rFonts w:cs="Arial"/>
          <w:b/>
          <w:bCs/>
          <w:color w:val="000000" w:themeColor="text1"/>
          <w:szCs w:val="24"/>
          <w:lang w:val="en-GB"/>
        </w:rPr>
        <w:t xml:space="preserve">Transaction </w:t>
      </w:r>
      <w:r w:rsidR="00B47666" w:rsidRPr="00BD79D6">
        <w:rPr>
          <w:rFonts w:cs="Arial"/>
          <w:color w:val="000000" w:themeColor="text1"/>
          <w:szCs w:val="24"/>
          <w:lang w:val="en-GB"/>
        </w:rPr>
        <w:t>or</w:t>
      </w:r>
      <w:r w:rsidR="00B47666">
        <w:rPr>
          <w:rFonts w:cs="Arial"/>
          <w:b/>
          <w:bCs/>
          <w:color w:val="000000" w:themeColor="text1"/>
          <w:szCs w:val="24"/>
          <w:lang w:val="en-GB"/>
        </w:rPr>
        <w:t xml:space="preserve"> the Trade </w:t>
      </w:r>
      <w:r w:rsidRPr="00BD79D6">
        <w:rPr>
          <w:rFonts w:cs="Arial"/>
          <w:bCs/>
          <w:color w:val="000000" w:themeColor="text1"/>
          <w:szCs w:val="24"/>
          <w:lang w:val="en-GB"/>
        </w:rPr>
        <w:t>shall mean</w:t>
      </w:r>
      <w:r w:rsidR="00930418" w:rsidRPr="00BD79D6">
        <w:rPr>
          <w:rFonts w:cs="Arial"/>
          <w:bCs/>
          <w:color w:val="000000" w:themeColor="text1"/>
          <w:szCs w:val="24"/>
          <w:lang w:val="en-GB"/>
        </w:rPr>
        <w:t xml:space="preserve"> a</w:t>
      </w:r>
      <w:r w:rsidR="00A37D31">
        <w:rPr>
          <w:rFonts w:cs="Arial"/>
          <w:bCs/>
          <w:color w:val="000000" w:themeColor="text1"/>
          <w:szCs w:val="24"/>
          <w:lang w:val="en-GB"/>
        </w:rPr>
        <w:t xml:space="preserve">n </w:t>
      </w:r>
      <w:r w:rsidR="00076255">
        <w:rPr>
          <w:rFonts w:cs="Arial"/>
          <w:bCs/>
          <w:color w:val="000000" w:themeColor="text1"/>
          <w:szCs w:val="24"/>
          <w:lang w:val="en-GB"/>
        </w:rPr>
        <w:t xml:space="preserve">agreement concluded by and between two Members </w:t>
      </w:r>
      <w:r w:rsidR="00C15B4F">
        <w:rPr>
          <w:rFonts w:cs="Arial"/>
          <w:bCs/>
          <w:color w:val="000000" w:themeColor="text1"/>
          <w:szCs w:val="24"/>
          <w:lang w:val="en-GB"/>
        </w:rPr>
        <w:t>to</w:t>
      </w:r>
      <w:r w:rsidR="00930418" w:rsidRPr="00BD79D6">
        <w:rPr>
          <w:rFonts w:cs="Arial"/>
          <w:bCs/>
          <w:color w:val="000000" w:themeColor="text1"/>
          <w:szCs w:val="24"/>
          <w:lang w:val="en-GB"/>
        </w:rPr>
        <w:t xml:space="preserve"> </w:t>
      </w:r>
      <w:r w:rsidR="00EB1388">
        <w:rPr>
          <w:rFonts w:cs="Arial"/>
          <w:bCs/>
          <w:color w:val="000000" w:themeColor="text1"/>
          <w:szCs w:val="24"/>
          <w:lang w:val="en-GB"/>
        </w:rPr>
        <w:t>transfer</w:t>
      </w:r>
      <w:r w:rsidR="006C6364">
        <w:rPr>
          <w:rFonts w:cs="Arial"/>
          <w:bCs/>
          <w:color w:val="000000" w:themeColor="text1"/>
          <w:szCs w:val="24"/>
          <w:lang w:val="en-GB"/>
        </w:rPr>
        <w:t xml:space="preserve"> </w:t>
      </w:r>
      <w:r w:rsidR="00C15B4F">
        <w:rPr>
          <w:rFonts w:cs="Arial"/>
          <w:bCs/>
          <w:color w:val="000000" w:themeColor="text1"/>
          <w:szCs w:val="24"/>
          <w:lang w:val="en-GB"/>
        </w:rPr>
        <w:t>C</w:t>
      </w:r>
      <w:r w:rsidR="006C6364">
        <w:rPr>
          <w:rFonts w:cs="Arial"/>
          <w:bCs/>
          <w:color w:val="000000" w:themeColor="text1"/>
          <w:szCs w:val="24"/>
          <w:lang w:val="en-GB"/>
        </w:rPr>
        <w:t xml:space="preserve">apacity </w:t>
      </w:r>
      <w:r w:rsidR="00930418" w:rsidRPr="00BD79D6">
        <w:rPr>
          <w:rFonts w:cs="Arial"/>
          <w:bCs/>
          <w:color w:val="000000" w:themeColor="text1"/>
          <w:szCs w:val="24"/>
          <w:lang w:val="en-GB"/>
        </w:rPr>
        <w:t xml:space="preserve">on the Platform after a </w:t>
      </w:r>
      <w:r w:rsidR="00CA5ACA">
        <w:rPr>
          <w:rFonts w:cs="Arial"/>
          <w:bCs/>
          <w:color w:val="000000" w:themeColor="text1"/>
          <w:szCs w:val="24"/>
          <w:lang w:val="en-GB"/>
        </w:rPr>
        <w:t>R</w:t>
      </w:r>
      <w:r w:rsidR="00930418" w:rsidRPr="00BD79D6">
        <w:rPr>
          <w:rFonts w:cs="Arial"/>
          <w:bCs/>
          <w:color w:val="000000" w:themeColor="text1"/>
          <w:szCs w:val="24"/>
          <w:lang w:val="en-GB"/>
        </w:rPr>
        <w:t xml:space="preserve">esponse is submitted to a </w:t>
      </w:r>
      <w:r w:rsidR="00930418" w:rsidRPr="00930418">
        <w:rPr>
          <w:rFonts w:cs="Arial"/>
          <w:color w:val="000000" w:themeColor="text1"/>
          <w:lang w:val="en-GB"/>
        </w:rPr>
        <w:t>Trade Proposal either to buy or sell Capacity.</w:t>
      </w:r>
    </w:p>
    <w:p w14:paraId="433FAAAA" w14:textId="63B6C00E" w:rsidR="00CD45E2" w:rsidRPr="00C4566B" w:rsidRDefault="00CD45E2" w:rsidP="003D303E">
      <w:pPr>
        <w:spacing w:line="276" w:lineRule="auto"/>
        <w:rPr>
          <w:color w:val="000000" w:themeColor="text1"/>
          <w:lang w:val="en-GB"/>
        </w:rPr>
      </w:pPr>
      <w:r w:rsidRPr="000C54C8">
        <w:rPr>
          <w:rFonts w:cs="Arial"/>
          <w:b/>
          <w:bCs/>
          <w:lang w:val="en-GB"/>
        </w:rPr>
        <w:t>Transfer</w:t>
      </w:r>
      <w:r w:rsidR="00A9773F" w:rsidRPr="000C54C8">
        <w:rPr>
          <w:rFonts w:cs="Arial"/>
          <w:b/>
          <w:bCs/>
          <w:lang w:val="en-GB"/>
        </w:rPr>
        <w:t>r</w:t>
      </w:r>
      <w:r w:rsidRPr="000C54C8">
        <w:rPr>
          <w:rFonts w:cs="Arial"/>
          <w:b/>
          <w:bCs/>
          <w:lang w:val="en-GB"/>
        </w:rPr>
        <w:t>ing Shipper</w:t>
      </w:r>
      <w:r w:rsidRPr="000C54C8">
        <w:rPr>
          <w:rFonts w:cs="Arial"/>
          <w:lang w:val="en-GB"/>
        </w:rPr>
        <w:t xml:space="preserve"> </w:t>
      </w:r>
      <w:r w:rsidR="003D2A92" w:rsidRPr="000C54C8">
        <w:rPr>
          <w:rFonts w:cs="Arial"/>
          <w:lang w:val="en-GB"/>
        </w:rPr>
        <w:t>shall mean</w:t>
      </w:r>
      <w:r w:rsidR="00A9773F" w:rsidRPr="000C54C8">
        <w:rPr>
          <w:rFonts w:cs="Arial"/>
          <w:lang w:val="en-GB"/>
        </w:rPr>
        <w:t xml:space="preserve"> a </w:t>
      </w:r>
      <w:r w:rsidR="003D2A92" w:rsidRPr="000C54C8">
        <w:rPr>
          <w:rFonts w:cs="Arial"/>
          <w:lang w:val="en-GB"/>
        </w:rPr>
        <w:t>S</w:t>
      </w:r>
      <w:r w:rsidR="00A9773F" w:rsidRPr="000C54C8">
        <w:rPr>
          <w:rFonts w:cs="Arial"/>
          <w:lang w:val="en-GB"/>
        </w:rPr>
        <w:t xml:space="preserve">hipper that transfers </w:t>
      </w:r>
      <w:r w:rsidR="00487062" w:rsidRPr="000C54C8">
        <w:rPr>
          <w:rFonts w:cs="Arial"/>
          <w:lang w:val="en-GB"/>
        </w:rPr>
        <w:t xml:space="preserve">acquired </w:t>
      </w:r>
      <w:r w:rsidR="00A9773F" w:rsidRPr="000C54C8">
        <w:rPr>
          <w:rFonts w:cs="Arial"/>
          <w:lang w:val="en-GB"/>
        </w:rPr>
        <w:t xml:space="preserve">capacity rights it has reserved to a </w:t>
      </w:r>
      <w:r w:rsidR="003D2A92" w:rsidRPr="00C4566B">
        <w:rPr>
          <w:color w:val="000000" w:themeColor="text1"/>
          <w:lang w:val="en-GB"/>
        </w:rPr>
        <w:t>R</w:t>
      </w:r>
      <w:r w:rsidR="00A9773F" w:rsidRPr="00C4566B">
        <w:rPr>
          <w:color w:val="000000" w:themeColor="text1"/>
          <w:lang w:val="en-GB"/>
        </w:rPr>
        <w:t xml:space="preserve">eceiving </w:t>
      </w:r>
      <w:r w:rsidR="003D2A92" w:rsidRPr="00C4566B">
        <w:rPr>
          <w:color w:val="000000" w:themeColor="text1"/>
          <w:lang w:val="en-GB"/>
        </w:rPr>
        <w:t>S</w:t>
      </w:r>
      <w:r w:rsidR="00A9773F" w:rsidRPr="00C4566B">
        <w:rPr>
          <w:color w:val="000000" w:themeColor="text1"/>
          <w:lang w:val="en-GB"/>
        </w:rPr>
        <w:t>hipper.</w:t>
      </w:r>
    </w:p>
    <w:p w14:paraId="6B12ED87" w14:textId="77777777" w:rsidR="008E63B6" w:rsidRPr="00C4566B" w:rsidRDefault="008E63B6" w:rsidP="003D303E">
      <w:pPr>
        <w:spacing w:line="276" w:lineRule="auto"/>
        <w:rPr>
          <w:color w:val="000000" w:themeColor="text1"/>
          <w:lang w:val="en-GB"/>
        </w:rPr>
      </w:pPr>
      <w:r w:rsidRPr="00C4566B">
        <w:rPr>
          <w:b/>
          <w:color w:val="000000" w:themeColor="text1"/>
          <w:lang w:val="en-GB"/>
        </w:rPr>
        <w:t xml:space="preserve">Transmission System Operator </w:t>
      </w:r>
      <w:r w:rsidRPr="00C4566B">
        <w:rPr>
          <w:color w:val="000000" w:themeColor="text1"/>
          <w:lang w:val="en-GB"/>
        </w:rPr>
        <w:t>or</w:t>
      </w:r>
      <w:r w:rsidRPr="00C4566B">
        <w:rPr>
          <w:b/>
          <w:color w:val="000000" w:themeColor="text1"/>
          <w:lang w:val="en-GB"/>
        </w:rPr>
        <w:t xml:space="preserve"> the TSO</w:t>
      </w:r>
      <w:r w:rsidRPr="00C4566B">
        <w:rPr>
          <w:color w:val="000000" w:themeColor="text1"/>
          <w:lang w:val="en-GB"/>
        </w:rPr>
        <w:t xml:space="preserve"> shall mean a person as defined in Article 2(4) of Regulation 2009/73/EC. The definition of the TSO applied in the Regulation shall mean Finnish gas transmission system operator </w:t>
      </w:r>
      <w:proofErr w:type="spellStart"/>
      <w:r w:rsidRPr="00C4566B">
        <w:rPr>
          <w:color w:val="000000" w:themeColor="text1"/>
          <w:lang w:val="en-GB"/>
        </w:rPr>
        <w:t>Gasgrid</w:t>
      </w:r>
      <w:proofErr w:type="spellEnd"/>
      <w:r w:rsidRPr="00C4566B">
        <w:rPr>
          <w:color w:val="000000" w:themeColor="text1"/>
          <w:lang w:val="en-GB"/>
        </w:rPr>
        <w:t xml:space="preserve"> Finland Oy.</w:t>
      </w:r>
    </w:p>
    <w:p w14:paraId="0679662B" w14:textId="3C9D86BD" w:rsidR="00FD46BD" w:rsidRPr="00C4566B" w:rsidRDefault="00774687" w:rsidP="003D303E">
      <w:pPr>
        <w:spacing w:line="276" w:lineRule="auto"/>
        <w:rPr>
          <w:color w:val="000000" w:themeColor="text1"/>
          <w:lang w:val="en-GB"/>
        </w:rPr>
      </w:pPr>
      <w:r w:rsidRPr="00C4566B">
        <w:rPr>
          <w:b/>
          <w:color w:val="000000" w:themeColor="text1"/>
          <w:lang w:val="en-GB"/>
        </w:rPr>
        <w:lastRenderedPageBreak/>
        <w:t>User</w:t>
      </w:r>
      <w:r w:rsidRPr="00C4566B">
        <w:rPr>
          <w:color w:val="000000" w:themeColor="text1"/>
          <w:lang w:val="en-GB"/>
        </w:rPr>
        <w:t xml:space="preserve"> shall mean a natural person - the Member’s officer, employee or other person officially authorized by the Member - who has the right to access the Platform and is carrying out trading or other actions on the Platform on behalf of the Member.</w:t>
      </w:r>
    </w:p>
    <w:p w14:paraId="0C7FDD4A" w14:textId="4B3B2F86" w:rsidR="00867606" w:rsidRPr="00C4566B" w:rsidRDefault="00867606" w:rsidP="003D303E">
      <w:pPr>
        <w:spacing w:line="276" w:lineRule="auto"/>
        <w:rPr>
          <w:color w:val="000000" w:themeColor="text1"/>
          <w:lang w:val="en-GB"/>
        </w:rPr>
      </w:pPr>
      <w:r w:rsidRPr="00C4566B">
        <w:rPr>
          <w:b/>
          <w:color w:val="000000" w:themeColor="text1"/>
          <w:lang w:val="en-GB"/>
        </w:rPr>
        <w:t>User Data</w:t>
      </w:r>
      <w:r w:rsidRPr="00C4566B">
        <w:rPr>
          <w:color w:val="000000" w:themeColor="text1"/>
          <w:lang w:val="en-GB"/>
        </w:rPr>
        <w:t xml:space="preserve"> shall mean the User’s data comprising of the person’s first name, last name, </w:t>
      </w:r>
      <w:proofErr w:type="gramStart"/>
      <w:r w:rsidRPr="00C4566B">
        <w:rPr>
          <w:color w:val="000000" w:themeColor="text1"/>
          <w:lang w:val="en-GB"/>
        </w:rPr>
        <w:t>email</w:t>
      </w:r>
      <w:proofErr w:type="gramEnd"/>
      <w:r w:rsidRPr="00C4566B">
        <w:rPr>
          <w:color w:val="000000" w:themeColor="text1"/>
          <w:lang w:val="en-GB"/>
        </w:rPr>
        <w:t xml:space="preserve"> and phone number</w:t>
      </w:r>
      <w:r w:rsidR="00D8720D">
        <w:rPr>
          <w:rFonts w:cs="Arial"/>
          <w:color w:val="000000" w:themeColor="text1"/>
          <w:lang w:val="en-GB"/>
        </w:rPr>
        <w:t>.</w:t>
      </w:r>
    </w:p>
    <w:p w14:paraId="685F14FA" w14:textId="3000212F" w:rsidR="001D73C1" w:rsidRPr="00C4566B" w:rsidRDefault="001D73C1" w:rsidP="003D303E">
      <w:pPr>
        <w:spacing w:line="276" w:lineRule="auto"/>
        <w:rPr>
          <w:color w:val="000000" w:themeColor="text1"/>
          <w:lang w:val="en-GB"/>
        </w:rPr>
      </w:pPr>
      <w:r w:rsidRPr="00C4566B">
        <w:rPr>
          <w:b/>
          <w:color w:val="000000" w:themeColor="text1"/>
          <w:lang w:val="en-GB"/>
        </w:rPr>
        <w:t>Working day</w:t>
      </w:r>
      <w:r w:rsidRPr="00C4566B">
        <w:rPr>
          <w:color w:val="000000" w:themeColor="text1"/>
          <w:lang w:val="en-GB"/>
        </w:rPr>
        <w:t xml:space="preserve"> shall mean any day of a week from Monday to Friday when </w:t>
      </w:r>
      <w:r w:rsidR="003B32A6">
        <w:rPr>
          <w:color w:val="000000" w:themeColor="text1"/>
          <w:lang w:val="en-GB"/>
        </w:rPr>
        <w:t xml:space="preserve">Bank of </w:t>
      </w:r>
      <w:r w:rsidRPr="00C4566B">
        <w:rPr>
          <w:color w:val="000000" w:themeColor="text1"/>
          <w:lang w:val="en-GB"/>
        </w:rPr>
        <w:t>Lithuania is working (central bank).</w:t>
      </w:r>
    </w:p>
    <w:p w14:paraId="2D7F3CD2" w14:textId="684AD8D9" w:rsidR="003D2A92" w:rsidRPr="00C4566B" w:rsidRDefault="003D2A92" w:rsidP="003D303E">
      <w:pPr>
        <w:pStyle w:val="ListParagraph"/>
        <w:numPr>
          <w:ilvl w:val="2"/>
          <w:numId w:val="1"/>
        </w:numPr>
        <w:suppressAutoHyphens/>
        <w:autoSpaceDN w:val="0"/>
        <w:spacing w:line="276" w:lineRule="auto"/>
        <w:ind w:left="709"/>
        <w:textAlignment w:val="baseline"/>
        <w:rPr>
          <w:color w:val="000000" w:themeColor="text1"/>
          <w:lang w:val="en-GB"/>
        </w:rPr>
      </w:pPr>
      <w:r w:rsidRPr="00C4566B">
        <w:rPr>
          <w:color w:val="000000" w:themeColor="text1"/>
          <w:lang w:val="en-GB"/>
        </w:rPr>
        <w:t xml:space="preserve">Unless otherwise explicitly indicated, all the terms defined in Paragraph </w:t>
      </w:r>
      <w:r w:rsidRPr="00C4566B">
        <w:rPr>
          <w:color w:val="000000" w:themeColor="text1"/>
          <w:lang w:val="en-GB"/>
        </w:rPr>
        <w:fldChar w:fldCharType="begin"/>
      </w:r>
      <w:r w:rsidRPr="00C4566B">
        <w:rPr>
          <w:color w:val="000000" w:themeColor="text1"/>
          <w:lang w:val="en-GB"/>
        </w:rPr>
        <w:instrText xml:space="preserve"> REF _Ref50388716 \r \h </w:instrText>
      </w:r>
      <w:r w:rsidRPr="00C4566B">
        <w:rPr>
          <w:color w:val="000000" w:themeColor="text1"/>
          <w:lang w:val="en-GB"/>
        </w:rPr>
      </w:r>
      <w:r w:rsidR="003D303E">
        <w:rPr>
          <w:color w:val="000000" w:themeColor="text1"/>
          <w:lang w:val="en-GB"/>
        </w:rPr>
        <w:instrText xml:space="preserve"> \* MERGEFORMAT </w:instrText>
      </w:r>
      <w:r w:rsidRPr="00C4566B">
        <w:rPr>
          <w:color w:val="000000" w:themeColor="text1"/>
          <w:lang w:val="en-GB"/>
        </w:rPr>
        <w:fldChar w:fldCharType="separate"/>
      </w:r>
      <w:r w:rsidR="00D92E57">
        <w:rPr>
          <w:color w:val="000000" w:themeColor="text1"/>
          <w:lang w:val="en-GB"/>
        </w:rPr>
        <w:t>1.2.1</w:t>
      </w:r>
      <w:r w:rsidRPr="00C4566B">
        <w:rPr>
          <w:color w:val="000000" w:themeColor="text1"/>
          <w:lang w:val="en-GB"/>
        </w:rPr>
        <w:fldChar w:fldCharType="end"/>
      </w:r>
      <w:r w:rsidRPr="00C4566B">
        <w:rPr>
          <w:color w:val="000000" w:themeColor="text1"/>
          <w:lang w:val="en-GB"/>
        </w:rPr>
        <w:t xml:space="preserve"> of the Regulation in the singular shall include the plural.</w:t>
      </w:r>
    </w:p>
    <w:p w14:paraId="3599AD78" w14:textId="37EC6A90" w:rsidR="002059DA" w:rsidRPr="00C4566B" w:rsidRDefault="003E26B0" w:rsidP="003D303E">
      <w:pPr>
        <w:pStyle w:val="Heading2"/>
        <w:numPr>
          <w:ilvl w:val="1"/>
          <w:numId w:val="1"/>
        </w:numPr>
        <w:spacing w:line="276" w:lineRule="auto"/>
        <w:rPr>
          <w:lang w:val="en-GB"/>
        </w:rPr>
      </w:pPr>
      <w:bookmarkStart w:id="11" w:name="_Toc52283930"/>
      <w:bookmarkStart w:id="12" w:name="_Toc51859220"/>
      <w:bookmarkStart w:id="13" w:name="_Toc52811456"/>
      <w:r w:rsidRPr="00C4566B">
        <w:rPr>
          <w:lang w:val="en-GB"/>
        </w:rPr>
        <w:t xml:space="preserve">Scope of </w:t>
      </w:r>
      <w:r w:rsidR="00E41333" w:rsidRPr="00C4566B">
        <w:rPr>
          <w:lang w:val="en-GB"/>
        </w:rPr>
        <w:t>A</w:t>
      </w:r>
      <w:r w:rsidRPr="00C4566B">
        <w:rPr>
          <w:lang w:val="en-GB"/>
        </w:rPr>
        <w:t>pplication</w:t>
      </w:r>
      <w:bookmarkEnd w:id="11"/>
      <w:bookmarkEnd w:id="12"/>
      <w:bookmarkEnd w:id="13"/>
    </w:p>
    <w:p w14:paraId="75836E3D" w14:textId="3425844B" w:rsidR="00875929" w:rsidRPr="00C4566B" w:rsidRDefault="00875929" w:rsidP="003D303E">
      <w:pPr>
        <w:pStyle w:val="ListParagraph"/>
        <w:numPr>
          <w:ilvl w:val="2"/>
          <w:numId w:val="1"/>
        </w:numPr>
        <w:spacing w:line="276" w:lineRule="auto"/>
        <w:ind w:left="709"/>
        <w:rPr>
          <w:color w:val="000000" w:themeColor="text1"/>
          <w:lang w:val="en-GB"/>
        </w:rPr>
      </w:pPr>
      <w:r w:rsidRPr="00C4566B">
        <w:rPr>
          <w:color w:val="000000" w:themeColor="text1"/>
          <w:lang w:val="en-GB"/>
        </w:rPr>
        <w:t>Th</w:t>
      </w:r>
      <w:r w:rsidR="003D2A92" w:rsidRPr="00C4566B">
        <w:rPr>
          <w:color w:val="000000" w:themeColor="text1"/>
          <w:lang w:val="en-GB"/>
        </w:rPr>
        <w:t>is</w:t>
      </w:r>
      <w:r w:rsidRPr="00C4566B">
        <w:rPr>
          <w:color w:val="000000" w:themeColor="text1"/>
          <w:lang w:val="en-GB"/>
        </w:rPr>
        <w:t xml:space="preserve"> R</w:t>
      </w:r>
      <w:r w:rsidR="003D2A92" w:rsidRPr="00C4566B">
        <w:rPr>
          <w:color w:val="000000" w:themeColor="text1"/>
          <w:lang w:val="en-GB"/>
        </w:rPr>
        <w:t>egulation</w:t>
      </w:r>
      <w:r w:rsidRPr="00C4566B">
        <w:rPr>
          <w:color w:val="000000" w:themeColor="text1"/>
          <w:lang w:val="en-GB"/>
        </w:rPr>
        <w:t xml:space="preserve"> define</w:t>
      </w:r>
      <w:r w:rsidR="003D2A92" w:rsidRPr="00C4566B">
        <w:rPr>
          <w:color w:val="000000" w:themeColor="text1"/>
          <w:lang w:val="en-GB"/>
        </w:rPr>
        <w:t>s</w:t>
      </w:r>
      <w:r w:rsidRPr="00C4566B">
        <w:rPr>
          <w:color w:val="000000" w:themeColor="text1"/>
          <w:lang w:val="en-GB"/>
        </w:rPr>
        <w:t xml:space="preserve"> principles for the use of the Platform by TSO, Shippers and Members.</w:t>
      </w:r>
    </w:p>
    <w:p w14:paraId="120BA194" w14:textId="10575C1E" w:rsidR="00875929" w:rsidRPr="00C4566B" w:rsidRDefault="00875929" w:rsidP="003D303E">
      <w:pPr>
        <w:pStyle w:val="ListParagraph"/>
        <w:numPr>
          <w:ilvl w:val="2"/>
          <w:numId w:val="1"/>
        </w:numPr>
        <w:spacing w:line="276" w:lineRule="auto"/>
        <w:ind w:left="709"/>
        <w:rPr>
          <w:color w:val="000000" w:themeColor="text1"/>
          <w:lang w:val="en-GB"/>
        </w:rPr>
      </w:pPr>
      <w:r w:rsidRPr="00C4566B">
        <w:rPr>
          <w:color w:val="000000" w:themeColor="text1"/>
          <w:lang w:val="en-GB"/>
        </w:rPr>
        <w:t>All discrepancies and/or supplementary regulations enforced by TSO with regard to the scope hereof, are hereby explicitly excluded, unless the R</w:t>
      </w:r>
      <w:r w:rsidR="00F05DB6" w:rsidRPr="00C4566B">
        <w:rPr>
          <w:color w:val="000000" w:themeColor="text1"/>
          <w:lang w:val="en-GB"/>
        </w:rPr>
        <w:t>egulation</w:t>
      </w:r>
      <w:r w:rsidRPr="00C4566B">
        <w:rPr>
          <w:color w:val="000000" w:themeColor="text1"/>
          <w:lang w:val="en-GB"/>
        </w:rPr>
        <w:t xml:space="preserve"> provide</w:t>
      </w:r>
      <w:r w:rsidR="00F05DB6" w:rsidRPr="00C4566B">
        <w:rPr>
          <w:color w:val="000000" w:themeColor="text1"/>
          <w:lang w:val="en-GB"/>
        </w:rPr>
        <w:t>s</w:t>
      </w:r>
      <w:r w:rsidRPr="00C4566B">
        <w:rPr>
          <w:color w:val="000000" w:themeColor="text1"/>
          <w:lang w:val="en-GB"/>
        </w:rPr>
        <w:t xml:space="preserve"> otherwise, or it is explicitly authorized by the </w:t>
      </w:r>
      <w:r w:rsidR="00F05DB6" w:rsidRPr="00C4566B">
        <w:rPr>
          <w:color w:val="000000" w:themeColor="text1"/>
          <w:lang w:val="en-GB"/>
        </w:rPr>
        <w:t xml:space="preserve">GET Baltic </w:t>
      </w:r>
      <w:r w:rsidRPr="00C4566B">
        <w:rPr>
          <w:color w:val="000000" w:themeColor="text1"/>
          <w:lang w:val="en-GB"/>
        </w:rPr>
        <w:t xml:space="preserve">or in other way announced </w:t>
      </w:r>
      <w:r w:rsidR="007E4C44" w:rsidRPr="00BD79D6">
        <w:rPr>
          <w:rFonts w:cs="Arial"/>
          <w:color w:val="000000" w:themeColor="text1"/>
          <w:lang w:val="en-GB"/>
        </w:rPr>
        <w:t xml:space="preserve">by GET Baltic </w:t>
      </w:r>
      <w:r w:rsidRPr="00C4566B">
        <w:rPr>
          <w:color w:val="000000" w:themeColor="text1"/>
          <w:lang w:val="en-GB"/>
        </w:rPr>
        <w:t>to the Members on the Platform.</w:t>
      </w:r>
    </w:p>
    <w:p w14:paraId="3DDD1EF5" w14:textId="681CC98D" w:rsidR="00875929" w:rsidRPr="00C4566B" w:rsidRDefault="00875929" w:rsidP="003D303E">
      <w:pPr>
        <w:pStyle w:val="ListParagraph"/>
        <w:numPr>
          <w:ilvl w:val="2"/>
          <w:numId w:val="1"/>
        </w:numPr>
        <w:spacing w:line="276" w:lineRule="auto"/>
        <w:ind w:left="709"/>
        <w:rPr>
          <w:color w:val="000000" w:themeColor="text1"/>
          <w:lang w:val="en-GB"/>
        </w:rPr>
      </w:pPr>
      <w:bookmarkStart w:id="14" w:name="_Ref52283460"/>
      <w:r w:rsidRPr="00C4566B">
        <w:rPr>
          <w:color w:val="000000" w:themeColor="text1"/>
          <w:lang w:val="en-GB"/>
        </w:rPr>
        <w:t xml:space="preserve">The Platform was </w:t>
      </w:r>
      <w:r w:rsidRPr="0066290F">
        <w:rPr>
          <w:color w:val="000000" w:themeColor="text1"/>
          <w:lang w:val="en-GB"/>
        </w:rPr>
        <w:t>designed according to the relevant national and European Union laws, including</w:t>
      </w:r>
      <w:r w:rsidR="003E6582" w:rsidRPr="0066290F">
        <w:rPr>
          <w:rFonts w:cs="Arial"/>
          <w:color w:val="000000" w:themeColor="text1"/>
          <w:lang w:val="en-GB"/>
        </w:rPr>
        <w:t>, but not limited to,</w:t>
      </w:r>
      <w:r w:rsidRPr="0066290F">
        <w:rPr>
          <w:color w:val="000000" w:themeColor="text1"/>
          <w:lang w:val="en-GB"/>
        </w:rPr>
        <w:t xml:space="preserve"> </w:t>
      </w:r>
      <w:bookmarkStart w:id="15" w:name="_Hlk52273296"/>
      <w:r w:rsidRPr="0066290F">
        <w:rPr>
          <w:color w:val="000000" w:themeColor="text1"/>
          <w:lang w:val="en-GB"/>
        </w:rPr>
        <w:t>Regulation (EU) No 715/2009, Regulation (EU) No 2017/459</w:t>
      </w:r>
      <w:bookmarkEnd w:id="15"/>
      <w:r w:rsidR="003E6582" w:rsidRPr="0066290F">
        <w:rPr>
          <w:rFonts w:cs="Arial"/>
          <w:color w:val="000000" w:themeColor="text1"/>
          <w:lang w:val="en-GB"/>
        </w:rPr>
        <w:t xml:space="preserve">, </w:t>
      </w:r>
      <w:r w:rsidR="003E6582" w:rsidRPr="0066290F">
        <w:rPr>
          <w:bCs/>
        </w:rPr>
        <w:t>the</w:t>
      </w:r>
      <w:r w:rsidR="003E6582" w:rsidRPr="00BD79D6">
        <w:rPr>
          <w:bCs/>
        </w:rPr>
        <w:t xml:space="preserve"> Natural Gas Market Act of Finland</w:t>
      </w:r>
      <w:bookmarkEnd w:id="14"/>
      <w:r w:rsidR="0066290F">
        <w:rPr>
          <w:rFonts w:cs="Arial"/>
          <w:color w:val="000000" w:themeColor="text1"/>
          <w:lang w:val="en-GB"/>
        </w:rPr>
        <w:t>.</w:t>
      </w:r>
    </w:p>
    <w:p w14:paraId="3B155311" w14:textId="743C149D" w:rsidR="00875929" w:rsidRPr="00C4566B" w:rsidRDefault="00875929" w:rsidP="003D303E">
      <w:pPr>
        <w:pStyle w:val="ListParagraph"/>
        <w:numPr>
          <w:ilvl w:val="2"/>
          <w:numId w:val="1"/>
        </w:numPr>
        <w:spacing w:line="276" w:lineRule="auto"/>
        <w:ind w:left="709"/>
        <w:rPr>
          <w:color w:val="000000" w:themeColor="text1"/>
          <w:lang w:val="en-GB"/>
        </w:rPr>
      </w:pPr>
      <w:r w:rsidRPr="00C4566B">
        <w:rPr>
          <w:color w:val="000000" w:themeColor="text1"/>
          <w:lang w:val="en-GB"/>
        </w:rPr>
        <w:t xml:space="preserve">The </w:t>
      </w:r>
      <w:r w:rsidR="006E22EF" w:rsidRPr="00C4566B">
        <w:rPr>
          <w:color w:val="000000" w:themeColor="text1"/>
          <w:lang w:val="en-GB"/>
        </w:rPr>
        <w:t xml:space="preserve">GET Baltic </w:t>
      </w:r>
      <w:r w:rsidRPr="00C4566B">
        <w:rPr>
          <w:color w:val="000000" w:themeColor="text1"/>
          <w:lang w:val="en-GB"/>
        </w:rPr>
        <w:t xml:space="preserve">shall not be held liable for any damage arising from the TSO’s, the Members’ or the Users’ legal incompliance as well as incompliance with the </w:t>
      </w:r>
      <w:r w:rsidR="006E22EF" w:rsidRPr="00C4566B">
        <w:rPr>
          <w:color w:val="000000" w:themeColor="text1"/>
          <w:lang w:val="en-GB"/>
        </w:rPr>
        <w:t>Regulation</w:t>
      </w:r>
      <w:r w:rsidRPr="00C4566B">
        <w:rPr>
          <w:color w:val="000000" w:themeColor="text1"/>
          <w:lang w:val="en-GB"/>
        </w:rPr>
        <w:t>.</w:t>
      </w:r>
    </w:p>
    <w:p w14:paraId="5D833954" w14:textId="19DB7016" w:rsidR="00862397" w:rsidRPr="000C54C8" w:rsidRDefault="00862397" w:rsidP="003D303E">
      <w:pPr>
        <w:pStyle w:val="Heading2"/>
        <w:numPr>
          <w:ilvl w:val="1"/>
          <w:numId w:val="1"/>
        </w:numPr>
        <w:spacing w:line="276" w:lineRule="auto"/>
        <w:rPr>
          <w:lang w:val="en-GB"/>
        </w:rPr>
      </w:pPr>
      <w:bookmarkStart w:id="16" w:name="_Toc52283931"/>
      <w:bookmarkStart w:id="17" w:name="_Toc51859221"/>
      <w:bookmarkStart w:id="18" w:name="_Toc52811457"/>
      <w:r w:rsidRPr="000C54C8">
        <w:rPr>
          <w:lang w:val="en-GB"/>
        </w:rPr>
        <w:t xml:space="preserve">Official </w:t>
      </w:r>
      <w:r w:rsidR="00E41333" w:rsidRPr="000C54C8">
        <w:rPr>
          <w:lang w:val="en-GB"/>
        </w:rPr>
        <w:t>L</w:t>
      </w:r>
      <w:r w:rsidRPr="000C54C8">
        <w:rPr>
          <w:lang w:val="en-GB"/>
        </w:rPr>
        <w:t>anguage</w:t>
      </w:r>
      <w:bookmarkEnd w:id="16"/>
      <w:bookmarkEnd w:id="17"/>
      <w:bookmarkEnd w:id="18"/>
    </w:p>
    <w:p w14:paraId="3A1F2B19" w14:textId="187DCCBD" w:rsidR="00AF061E" w:rsidRPr="00830756" w:rsidRDefault="00AF061E" w:rsidP="003D303E">
      <w:pPr>
        <w:pStyle w:val="ListParagraph"/>
        <w:numPr>
          <w:ilvl w:val="2"/>
          <w:numId w:val="1"/>
        </w:numPr>
        <w:spacing w:line="276" w:lineRule="auto"/>
        <w:ind w:left="709"/>
        <w:rPr>
          <w:color w:val="000000" w:themeColor="text1"/>
          <w:lang w:val="en-GB"/>
        </w:rPr>
      </w:pPr>
      <w:r w:rsidRPr="00C4566B">
        <w:rPr>
          <w:color w:val="000000" w:themeColor="text1"/>
          <w:lang w:val="en-GB"/>
        </w:rPr>
        <w:t xml:space="preserve">Only and exclusively the English version of the Regulation shall be in force. Versions of the Regulation in any other language </w:t>
      </w:r>
      <w:r w:rsidR="007E4C44" w:rsidRPr="00BD79D6">
        <w:rPr>
          <w:rFonts w:cs="Arial"/>
          <w:color w:val="000000" w:themeColor="text1"/>
          <w:lang w:val="en-GB"/>
        </w:rPr>
        <w:t>may be</w:t>
      </w:r>
      <w:r w:rsidR="007E4C44" w:rsidRPr="00830756">
        <w:rPr>
          <w:color w:val="000000" w:themeColor="text1"/>
          <w:lang w:val="en-GB"/>
        </w:rPr>
        <w:t xml:space="preserve"> </w:t>
      </w:r>
      <w:r w:rsidRPr="00830756">
        <w:rPr>
          <w:color w:val="000000" w:themeColor="text1"/>
          <w:lang w:val="en-GB"/>
        </w:rPr>
        <w:t xml:space="preserve">prepared only for information. In the case of discrepancies between language versions of the </w:t>
      </w:r>
      <w:r w:rsidR="007E4C44" w:rsidRPr="00BD79D6">
        <w:rPr>
          <w:rFonts w:cs="Arial"/>
          <w:color w:val="000000" w:themeColor="text1"/>
          <w:lang w:val="en-GB"/>
        </w:rPr>
        <w:t>Regulation</w:t>
      </w:r>
      <w:r w:rsidRPr="00830756">
        <w:rPr>
          <w:color w:val="000000" w:themeColor="text1"/>
          <w:lang w:val="en-GB"/>
        </w:rPr>
        <w:t>, the English versions shall prevail.</w:t>
      </w:r>
    </w:p>
    <w:p w14:paraId="2D9C7FB7" w14:textId="20B586E9" w:rsidR="004A5FF6" w:rsidRPr="00830756" w:rsidRDefault="00AF061E" w:rsidP="003D303E">
      <w:pPr>
        <w:pStyle w:val="ListParagraph"/>
        <w:numPr>
          <w:ilvl w:val="2"/>
          <w:numId w:val="1"/>
        </w:numPr>
        <w:spacing w:line="276" w:lineRule="auto"/>
        <w:ind w:left="709"/>
        <w:rPr>
          <w:color w:val="000000" w:themeColor="text1"/>
          <w:lang w:val="en-GB"/>
        </w:rPr>
      </w:pPr>
      <w:r w:rsidRPr="00830756">
        <w:rPr>
          <w:color w:val="000000" w:themeColor="text1"/>
          <w:lang w:val="en-GB"/>
        </w:rPr>
        <w:t xml:space="preserve">The </w:t>
      </w:r>
      <w:r w:rsidR="004D4C4D" w:rsidRPr="00830756">
        <w:rPr>
          <w:color w:val="000000" w:themeColor="text1"/>
          <w:lang w:val="en-GB"/>
        </w:rPr>
        <w:t xml:space="preserve">GET Baltic </w:t>
      </w:r>
      <w:r w:rsidRPr="00830756">
        <w:rPr>
          <w:color w:val="000000" w:themeColor="text1"/>
          <w:lang w:val="en-GB"/>
        </w:rPr>
        <w:t xml:space="preserve">has the right to publish the </w:t>
      </w:r>
      <w:r w:rsidR="009A2FE4" w:rsidRPr="00830756">
        <w:rPr>
          <w:color w:val="000000" w:themeColor="text1"/>
          <w:lang w:val="en-GB"/>
        </w:rPr>
        <w:t xml:space="preserve">Regulation </w:t>
      </w:r>
      <w:r w:rsidRPr="00830756">
        <w:rPr>
          <w:color w:val="000000" w:themeColor="text1"/>
          <w:lang w:val="en-GB"/>
        </w:rPr>
        <w:t>in other languages, determining their legal meaning accordingly, and to publish them to the Members.</w:t>
      </w:r>
    </w:p>
    <w:p w14:paraId="2B47C754" w14:textId="2D242FC6" w:rsidR="00D76742" w:rsidRPr="00830756" w:rsidRDefault="00D76742" w:rsidP="003D303E">
      <w:pPr>
        <w:pStyle w:val="Heading1"/>
        <w:numPr>
          <w:ilvl w:val="0"/>
          <w:numId w:val="1"/>
        </w:numPr>
        <w:spacing w:line="276" w:lineRule="auto"/>
        <w:rPr>
          <w:lang w:val="en-GB"/>
        </w:rPr>
      </w:pPr>
      <w:bookmarkStart w:id="19" w:name="_Toc52283932"/>
      <w:bookmarkStart w:id="20" w:name="_Toc51859222"/>
      <w:bookmarkStart w:id="21" w:name="_Toc52811458"/>
      <w:r w:rsidRPr="00830756">
        <w:rPr>
          <w:lang w:val="en-GB"/>
        </w:rPr>
        <w:t>REGISTRATION ON THE PLATFORM</w:t>
      </w:r>
      <w:bookmarkEnd w:id="19"/>
      <w:bookmarkEnd w:id="20"/>
      <w:bookmarkEnd w:id="21"/>
    </w:p>
    <w:p w14:paraId="1E03DF30" w14:textId="25910FE8" w:rsidR="0064543E" w:rsidRPr="00830756" w:rsidRDefault="0064543E" w:rsidP="003D303E">
      <w:pPr>
        <w:pStyle w:val="Heading2"/>
        <w:numPr>
          <w:ilvl w:val="1"/>
          <w:numId w:val="1"/>
        </w:numPr>
        <w:spacing w:line="276" w:lineRule="auto"/>
        <w:rPr>
          <w:lang w:val="en-GB"/>
        </w:rPr>
      </w:pPr>
      <w:bookmarkStart w:id="22" w:name="_Toc51859223"/>
      <w:bookmarkStart w:id="23" w:name="_Toc52283933"/>
      <w:bookmarkStart w:id="24" w:name="_Toc52811459"/>
      <w:r w:rsidRPr="00830756">
        <w:rPr>
          <w:lang w:val="en-GB"/>
        </w:rPr>
        <w:t xml:space="preserve">Approval </w:t>
      </w:r>
      <w:r w:rsidR="0052364B" w:rsidRPr="00830756">
        <w:rPr>
          <w:lang w:val="en-GB"/>
        </w:rPr>
        <w:t xml:space="preserve">of </w:t>
      </w:r>
      <w:bookmarkEnd w:id="22"/>
      <w:r w:rsidR="006F75D8">
        <w:rPr>
          <w:lang w:val="en-GB"/>
        </w:rPr>
        <w:t>Member Status</w:t>
      </w:r>
      <w:bookmarkEnd w:id="23"/>
      <w:bookmarkEnd w:id="24"/>
    </w:p>
    <w:p w14:paraId="185364A5" w14:textId="2842D10B" w:rsidR="0094311B" w:rsidRPr="00830756" w:rsidRDefault="00D76742" w:rsidP="003D303E">
      <w:pPr>
        <w:pStyle w:val="ListParagraph"/>
        <w:numPr>
          <w:ilvl w:val="2"/>
          <w:numId w:val="1"/>
        </w:numPr>
        <w:spacing w:line="276" w:lineRule="auto"/>
        <w:ind w:left="709"/>
        <w:rPr>
          <w:lang w:val="en-GB"/>
        </w:rPr>
      </w:pPr>
      <w:r w:rsidRPr="00830756">
        <w:rPr>
          <w:lang w:val="en-GB"/>
        </w:rPr>
        <w:t xml:space="preserve">Any </w:t>
      </w:r>
      <w:r w:rsidR="00837159" w:rsidRPr="00830756">
        <w:rPr>
          <w:lang w:val="en-GB"/>
        </w:rPr>
        <w:t>S</w:t>
      </w:r>
      <w:r w:rsidR="00E1358E" w:rsidRPr="00830756">
        <w:rPr>
          <w:lang w:val="en-GB"/>
        </w:rPr>
        <w:t>hipper</w:t>
      </w:r>
      <w:r w:rsidRPr="00830756">
        <w:rPr>
          <w:lang w:val="en-GB"/>
        </w:rPr>
        <w:t xml:space="preserve"> shall be entitled to register on the Platform and to receive a </w:t>
      </w:r>
      <w:r w:rsidR="003D0285">
        <w:rPr>
          <w:rFonts w:cs="Arial"/>
          <w:lang w:val="en-GB"/>
        </w:rPr>
        <w:t>Member</w:t>
      </w:r>
      <w:r w:rsidRPr="00BD79D6">
        <w:rPr>
          <w:rFonts w:cs="Arial"/>
          <w:lang w:val="en-GB"/>
        </w:rPr>
        <w:t xml:space="preserve"> </w:t>
      </w:r>
      <w:r w:rsidR="003D0285">
        <w:rPr>
          <w:rFonts w:cs="Arial"/>
          <w:lang w:val="en-GB"/>
        </w:rPr>
        <w:t>S</w:t>
      </w:r>
      <w:r w:rsidR="003D0285" w:rsidRPr="00BD79D6">
        <w:rPr>
          <w:rFonts w:cs="Arial"/>
          <w:lang w:val="en-GB"/>
        </w:rPr>
        <w:t>tatus</w:t>
      </w:r>
      <w:r w:rsidR="003D0285" w:rsidRPr="00830756">
        <w:rPr>
          <w:lang w:val="en-GB"/>
        </w:rPr>
        <w:t xml:space="preserve"> </w:t>
      </w:r>
      <w:r w:rsidRPr="00830756">
        <w:rPr>
          <w:lang w:val="en-GB"/>
        </w:rPr>
        <w:t>in a transparent and non-discriminatory way.</w:t>
      </w:r>
    </w:p>
    <w:p w14:paraId="2175C098" w14:textId="0DFFF867" w:rsidR="0094311B" w:rsidRPr="00830756" w:rsidRDefault="00D76742" w:rsidP="003D303E">
      <w:pPr>
        <w:pStyle w:val="ListParagraph"/>
        <w:numPr>
          <w:ilvl w:val="2"/>
          <w:numId w:val="1"/>
        </w:numPr>
        <w:spacing w:line="276" w:lineRule="auto"/>
        <w:ind w:left="709"/>
        <w:rPr>
          <w:lang w:val="en-GB"/>
        </w:rPr>
      </w:pPr>
      <w:bookmarkStart w:id="25" w:name="_Ref49355887"/>
      <w:r w:rsidRPr="00830756">
        <w:rPr>
          <w:lang w:val="en-GB"/>
        </w:rPr>
        <w:t xml:space="preserve">The Member </w:t>
      </w:r>
      <w:r w:rsidR="003D0285">
        <w:rPr>
          <w:rFonts w:cs="Arial"/>
          <w:lang w:val="en-GB"/>
        </w:rPr>
        <w:t>S</w:t>
      </w:r>
      <w:r w:rsidR="003D0285" w:rsidRPr="00BD79D6">
        <w:rPr>
          <w:rFonts w:cs="Arial"/>
          <w:lang w:val="en-GB"/>
        </w:rPr>
        <w:t>tatus</w:t>
      </w:r>
      <w:r w:rsidR="003D0285" w:rsidRPr="00830756">
        <w:rPr>
          <w:lang w:val="en-GB"/>
        </w:rPr>
        <w:t xml:space="preserve"> </w:t>
      </w:r>
      <w:r w:rsidRPr="00830756">
        <w:rPr>
          <w:lang w:val="en-GB"/>
        </w:rPr>
        <w:t xml:space="preserve">may be given to a </w:t>
      </w:r>
      <w:r w:rsidR="00CE3D97" w:rsidRPr="00830756">
        <w:rPr>
          <w:lang w:val="en-GB"/>
        </w:rPr>
        <w:t>S</w:t>
      </w:r>
      <w:r w:rsidR="00A56573" w:rsidRPr="00830756">
        <w:rPr>
          <w:lang w:val="en-GB"/>
        </w:rPr>
        <w:t>hipper</w:t>
      </w:r>
      <w:r w:rsidRPr="00830756">
        <w:rPr>
          <w:lang w:val="en-GB"/>
        </w:rPr>
        <w:t xml:space="preserve"> complying with the requirements established by this Regulation, who </w:t>
      </w:r>
      <w:r w:rsidR="003D0285">
        <w:rPr>
          <w:rFonts w:cs="Arial"/>
          <w:lang w:val="en-GB"/>
        </w:rPr>
        <w:t xml:space="preserve">has </w:t>
      </w:r>
      <w:r w:rsidRPr="00830756">
        <w:rPr>
          <w:lang w:val="en-GB"/>
        </w:rPr>
        <w:t>entered into the Membership Agreement</w:t>
      </w:r>
      <w:r w:rsidR="00D0589E" w:rsidRPr="00830756">
        <w:rPr>
          <w:lang w:val="en-GB"/>
        </w:rPr>
        <w:t xml:space="preserve"> </w:t>
      </w:r>
      <w:r w:rsidRPr="00830756">
        <w:rPr>
          <w:lang w:val="en-GB"/>
        </w:rPr>
        <w:t>with GET Baltic.</w:t>
      </w:r>
      <w:bookmarkStart w:id="26" w:name="_Ref49346567"/>
      <w:bookmarkEnd w:id="25"/>
    </w:p>
    <w:p w14:paraId="39920D67" w14:textId="20997F78" w:rsidR="00D76742" w:rsidRPr="00830756" w:rsidRDefault="00D76742" w:rsidP="003D303E">
      <w:pPr>
        <w:pStyle w:val="ListParagraph"/>
        <w:numPr>
          <w:ilvl w:val="2"/>
          <w:numId w:val="1"/>
        </w:numPr>
        <w:spacing w:line="276" w:lineRule="auto"/>
        <w:ind w:left="709"/>
        <w:rPr>
          <w:lang w:val="en-GB"/>
        </w:rPr>
      </w:pPr>
      <w:bookmarkStart w:id="27" w:name="_Ref49355170"/>
      <w:r w:rsidRPr="00830756">
        <w:rPr>
          <w:lang w:val="en-GB"/>
        </w:rPr>
        <w:t>A</w:t>
      </w:r>
      <w:r w:rsidR="00A56573" w:rsidRPr="00830756">
        <w:rPr>
          <w:lang w:val="en-GB"/>
        </w:rPr>
        <w:t xml:space="preserve"> </w:t>
      </w:r>
      <w:r w:rsidR="00CE3D97" w:rsidRPr="00830756">
        <w:rPr>
          <w:lang w:val="en-GB"/>
        </w:rPr>
        <w:t>S</w:t>
      </w:r>
      <w:r w:rsidR="00A56573" w:rsidRPr="00830756">
        <w:rPr>
          <w:lang w:val="en-GB"/>
        </w:rPr>
        <w:t xml:space="preserve">hipper </w:t>
      </w:r>
      <w:r w:rsidRPr="00830756">
        <w:rPr>
          <w:lang w:val="en-GB"/>
        </w:rPr>
        <w:t>intending to become a Member shall have to:</w:t>
      </w:r>
      <w:bookmarkEnd w:id="26"/>
      <w:bookmarkEnd w:id="27"/>
    </w:p>
    <w:p w14:paraId="05E6B455" w14:textId="6765EB2B" w:rsidR="0094311B" w:rsidRPr="007377AF" w:rsidRDefault="00D76742" w:rsidP="003D303E">
      <w:pPr>
        <w:pStyle w:val="ListParagraph"/>
        <w:numPr>
          <w:ilvl w:val="3"/>
          <w:numId w:val="1"/>
        </w:numPr>
        <w:spacing w:line="276" w:lineRule="auto"/>
        <w:ind w:left="1843"/>
        <w:rPr>
          <w:lang w:val="en-GB"/>
        </w:rPr>
      </w:pPr>
      <w:r w:rsidRPr="00830756">
        <w:rPr>
          <w:lang w:val="en-GB"/>
        </w:rPr>
        <w:t xml:space="preserve">Submit the filled-in form of the request to grant the status of the </w:t>
      </w:r>
      <w:r w:rsidR="000E61D2" w:rsidRPr="00830756">
        <w:rPr>
          <w:lang w:val="en-GB"/>
        </w:rPr>
        <w:t>Member</w:t>
      </w:r>
      <w:r w:rsidRPr="00830756">
        <w:rPr>
          <w:lang w:val="en-GB"/>
        </w:rPr>
        <w:t xml:space="preserve"> (hereinafter</w:t>
      </w:r>
      <w:r w:rsidR="000E61D2" w:rsidRPr="00830756">
        <w:rPr>
          <w:lang w:val="en-GB"/>
        </w:rPr>
        <w:t xml:space="preserve"> </w:t>
      </w:r>
      <w:r w:rsidRPr="00830756">
        <w:rPr>
          <w:lang w:val="en-GB"/>
        </w:rPr>
        <w:t xml:space="preserve">referred to as the </w:t>
      </w:r>
      <w:r w:rsidR="00FC6A76" w:rsidRPr="00830756">
        <w:rPr>
          <w:lang w:val="en-GB"/>
        </w:rPr>
        <w:t>–</w:t>
      </w:r>
      <w:r w:rsidR="00EB47E2" w:rsidRPr="00830756">
        <w:rPr>
          <w:lang w:val="en-GB"/>
        </w:rPr>
        <w:t xml:space="preserve"> </w:t>
      </w:r>
      <w:r w:rsidR="00FC6A76" w:rsidRPr="00830756">
        <w:rPr>
          <w:lang w:val="en-GB"/>
        </w:rPr>
        <w:t xml:space="preserve">Membership </w:t>
      </w:r>
      <w:r w:rsidRPr="00830756">
        <w:rPr>
          <w:lang w:val="en-GB"/>
        </w:rPr>
        <w:t xml:space="preserve">Request) published on </w:t>
      </w:r>
      <w:r w:rsidR="000E61D2" w:rsidRPr="00830756">
        <w:rPr>
          <w:lang w:val="en-GB"/>
        </w:rPr>
        <w:t>GET Baltic</w:t>
      </w:r>
      <w:r w:rsidRPr="00830756">
        <w:rPr>
          <w:lang w:val="en-GB"/>
        </w:rPr>
        <w:t xml:space="preserve"> website</w:t>
      </w:r>
      <w:r w:rsidR="00D222E1" w:rsidRPr="00830756">
        <w:rPr>
          <w:lang w:val="en-GB"/>
        </w:rPr>
        <w:t>, including</w:t>
      </w:r>
      <w:r w:rsidR="00B43D7D" w:rsidRPr="00830756">
        <w:rPr>
          <w:lang w:val="en-GB"/>
        </w:rPr>
        <w:t xml:space="preserve"> </w:t>
      </w:r>
      <w:r w:rsidR="00797E98" w:rsidRPr="00830756">
        <w:rPr>
          <w:lang w:val="en-GB"/>
        </w:rPr>
        <w:lastRenderedPageBreak/>
        <w:t xml:space="preserve">Master Data information and </w:t>
      </w:r>
      <w:r w:rsidR="00B43D7D" w:rsidRPr="00830756">
        <w:rPr>
          <w:lang w:val="en-GB"/>
        </w:rPr>
        <w:t xml:space="preserve">information about employees or other authorized persons </w:t>
      </w:r>
      <w:r w:rsidR="00637324">
        <w:rPr>
          <w:rFonts w:cs="Arial"/>
          <w:lang w:val="en-GB"/>
        </w:rPr>
        <w:t xml:space="preserve">(Users) </w:t>
      </w:r>
      <w:r w:rsidR="00B43D7D" w:rsidRPr="00830756">
        <w:rPr>
          <w:lang w:val="en-GB"/>
        </w:rPr>
        <w:t>carrying out trading</w:t>
      </w:r>
      <w:r w:rsidR="00D222E1" w:rsidRPr="00830756">
        <w:rPr>
          <w:lang w:val="en-GB"/>
        </w:rPr>
        <w:t xml:space="preserve"> </w:t>
      </w:r>
      <w:r w:rsidR="00B43D7D" w:rsidRPr="00830756">
        <w:rPr>
          <w:lang w:val="en-GB"/>
        </w:rPr>
        <w:t xml:space="preserve">or other actions on the </w:t>
      </w:r>
      <w:r w:rsidR="00D222E1" w:rsidRPr="00830756">
        <w:rPr>
          <w:lang w:val="en-GB"/>
        </w:rPr>
        <w:t>Platform</w:t>
      </w:r>
      <w:r w:rsidR="00B43D7D" w:rsidRPr="00830756">
        <w:rPr>
          <w:lang w:val="en-GB"/>
        </w:rPr>
        <w:t xml:space="preserve"> on behalf of the </w:t>
      </w:r>
      <w:r w:rsidR="00D222E1" w:rsidRPr="00830756">
        <w:rPr>
          <w:lang w:val="en-GB"/>
        </w:rPr>
        <w:t>Member</w:t>
      </w:r>
      <w:r w:rsidR="00B43D7D" w:rsidRPr="00830756">
        <w:rPr>
          <w:lang w:val="en-GB"/>
        </w:rPr>
        <w:t xml:space="preserve">, </w:t>
      </w:r>
      <w:r w:rsidR="00637324">
        <w:rPr>
          <w:rFonts w:cs="Arial"/>
          <w:lang w:val="en-GB"/>
        </w:rPr>
        <w:t>explicitly confirming they</w:t>
      </w:r>
      <w:r w:rsidR="00637324" w:rsidRPr="007377AF">
        <w:rPr>
          <w:lang w:val="en-GB"/>
        </w:rPr>
        <w:t xml:space="preserve"> </w:t>
      </w:r>
      <w:r w:rsidR="00B43D7D" w:rsidRPr="007377AF">
        <w:rPr>
          <w:lang w:val="en-GB"/>
        </w:rPr>
        <w:t xml:space="preserve">have read </w:t>
      </w:r>
      <w:r w:rsidR="00637324">
        <w:rPr>
          <w:rFonts w:cs="Arial"/>
          <w:lang w:val="en-GB"/>
        </w:rPr>
        <w:t>the</w:t>
      </w:r>
      <w:r w:rsidR="00637324" w:rsidRPr="007377AF">
        <w:rPr>
          <w:lang w:val="en-GB"/>
        </w:rPr>
        <w:t xml:space="preserve"> </w:t>
      </w:r>
      <w:r w:rsidR="00B43D7D" w:rsidRPr="007377AF">
        <w:rPr>
          <w:lang w:val="en-GB"/>
        </w:rPr>
        <w:t>Regulation</w:t>
      </w:r>
      <w:r w:rsidR="00797E98" w:rsidRPr="007377AF">
        <w:rPr>
          <w:lang w:val="en-GB"/>
        </w:rPr>
        <w:t>;</w:t>
      </w:r>
    </w:p>
    <w:p w14:paraId="2AF6F8CF" w14:textId="1EDAF4D2" w:rsidR="0094311B" w:rsidRPr="007377AF" w:rsidRDefault="00EB47E2" w:rsidP="003D303E">
      <w:pPr>
        <w:pStyle w:val="ListParagraph"/>
        <w:numPr>
          <w:ilvl w:val="3"/>
          <w:numId w:val="1"/>
        </w:numPr>
        <w:spacing w:line="276" w:lineRule="auto"/>
        <w:ind w:left="1843"/>
        <w:rPr>
          <w:lang w:val="en-GB"/>
        </w:rPr>
      </w:pPr>
      <w:r w:rsidRPr="007377AF">
        <w:rPr>
          <w:lang w:val="en-GB"/>
        </w:rPr>
        <w:t>S</w:t>
      </w:r>
      <w:r w:rsidR="00D76742" w:rsidRPr="007377AF">
        <w:rPr>
          <w:lang w:val="en-GB"/>
        </w:rPr>
        <w:t>ubmit an extract of the Entity’s main data</w:t>
      </w:r>
      <w:r w:rsidR="00195546">
        <w:rPr>
          <w:lang w:val="en-GB"/>
        </w:rPr>
        <w:t xml:space="preserve"> from the Trade Register </w:t>
      </w:r>
      <w:r w:rsidR="00195546">
        <w:t>(or a corresponding foreign document if the enterprise is registered outside Finland)</w:t>
      </w:r>
      <w:r w:rsidR="00D76742" w:rsidRPr="007377AF">
        <w:rPr>
          <w:lang w:val="en-GB"/>
        </w:rPr>
        <w:t xml:space="preserve"> issued not earlier than 60 days before the date of submission of an</w:t>
      </w:r>
      <w:r w:rsidRPr="007377AF">
        <w:rPr>
          <w:lang w:val="en-GB"/>
        </w:rPr>
        <w:t xml:space="preserve"> </w:t>
      </w:r>
      <w:r w:rsidR="00D76742" w:rsidRPr="007377AF">
        <w:rPr>
          <w:lang w:val="en-GB"/>
        </w:rPr>
        <w:t xml:space="preserve">application to grant the </w:t>
      </w:r>
      <w:r w:rsidRPr="007377AF">
        <w:rPr>
          <w:lang w:val="en-GB"/>
        </w:rPr>
        <w:t>Member</w:t>
      </w:r>
      <w:r w:rsidR="00B33253">
        <w:rPr>
          <w:rFonts w:cs="Arial"/>
          <w:lang w:val="en-GB"/>
        </w:rPr>
        <w:t xml:space="preserve"> Status</w:t>
      </w:r>
      <w:r w:rsidR="00D76742" w:rsidRPr="007377AF">
        <w:rPr>
          <w:lang w:val="en-GB"/>
        </w:rPr>
        <w:t>;</w:t>
      </w:r>
    </w:p>
    <w:p w14:paraId="4ADB19E3" w14:textId="0E782CB9" w:rsidR="00EB47E2" w:rsidRPr="007377AF" w:rsidRDefault="00EB47E2" w:rsidP="003D303E">
      <w:pPr>
        <w:pStyle w:val="ListParagraph"/>
        <w:numPr>
          <w:ilvl w:val="3"/>
          <w:numId w:val="1"/>
        </w:numPr>
        <w:spacing w:line="276" w:lineRule="auto"/>
        <w:ind w:left="1843"/>
        <w:rPr>
          <w:lang w:val="en-GB"/>
        </w:rPr>
      </w:pPr>
      <w:r w:rsidRPr="007377AF">
        <w:rPr>
          <w:lang w:val="en-GB"/>
        </w:rPr>
        <w:t>To submit a valid</w:t>
      </w:r>
      <w:r w:rsidR="0070510F">
        <w:rPr>
          <w:lang w:val="en-GB"/>
        </w:rPr>
        <w:t xml:space="preserve"> Framework Agreement</w:t>
      </w:r>
      <w:r w:rsidRPr="007377AF">
        <w:rPr>
          <w:lang w:val="en-GB"/>
        </w:rPr>
        <w:t xml:space="preserve"> with a transmission system operator.</w:t>
      </w:r>
    </w:p>
    <w:p w14:paraId="2D59ED1E" w14:textId="74179D8C" w:rsidR="000E61D2" w:rsidRPr="007377AF" w:rsidRDefault="008C4FDB" w:rsidP="003D303E">
      <w:pPr>
        <w:pStyle w:val="ListParagraph"/>
        <w:numPr>
          <w:ilvl w:val="2"/>
          <w:numId w:val="1"/>
        </w:numPr>
        <w:spacing w:line="276" w:lineRule="auto"/>
        <w:ind w:left="709"/>
        <w:rPr>
          <w:lang w:val="en-GB"/>
        </w:rPr>
      </w:pPr>
      <w:r w:rsidRPr="007377AF">
        <w:rPr>
          <w:lang w:val="en-GB"/>
        </w:rPr>
        <w:t>All registered Members shall be obliged to keep their Master Data up to date. Updates of Master Data shall be made</w:t>
      </w:r>
      <w:r w:rsidR="009F4741" w:rsidRPr="007377AF">
        <w:rPr>
          <w:lang w:val="en-GB"/>
        </w:rPr>
        <w:t xml:space="preserve"> in writing notifying GET Baltic </w:t>
      </w:r>
      <w:r w:rsidR="00B84E41" w:rsidRPr="007377AF">
        <w:rPr>
          <w:lang w:val="en-GB"/>
        </w:rPr>
        <w:t xml:space="preserve">immediately, but </w:t>
      </w:r>
      <w:r w:rsidRPr="007377AF">
        <w:rPr>
          <w:lang w:val="en-GB"/>
        </w:rPr>
        <w:t xml:space="preserve">no later than </w:t>
      </w:r>
      <w:r w:rsidR="00B84E41" w:rsidRPr="007377AF">
        <w:rPr>
          <w:lang w:val="en-GB"/>
        </w:rPr>
        <w:t>within 2</w:t>
      </w:r>
      <w:r w:rsidR="009F4741" w:rsidRPr="007377AF">
        <w:rPr>
          <w:lang w:val="en-GB"/>
        </w:rPr>
        <w:t xml:space="preserve"> (two) working days</w:t>
      </w:r>
      <w:r w:rsidR="00B84E41" w:rsidRPr="007377AF">
        <w:rPr>
          <w:lang w:val="en-GB"/>
        </w:rPr>
        <w:t>, on any amendments</w:t>
      </w:r>
      <w:r w:rsidR="009F4741" w:rsidRPr="007377AF">
        <w:rPr>
          <w:lang w:val="en-GB"/>
        </w:rPr>
        <w:t>.</w:t>
      </w:r>
      <w:r w:rsidRPr="007377AF">
        <w:rPr>
          <w:lang w:val="en-GB"/>
        </w:rPr>
        <w:t xml:space="preserve"> </w:t>
      </w:r>
    </w:p>
    <w:p w14:paraId="76D4A0A2" w14:textId="4904087B" w:rsidR="001871D0" w:rsidRPr="00F853FB" w:rsidRDefault="009F4741" w:rsidP="003D303E">
      <w:pPr>
        <w:pStyle w:val="ListParagraph"/>
        <w:numPr>
          <w:ilvl w:val="2"/>
          <w:numId w:val="1"/>
        </w:numPr>
        <w:spacing w:line="276" w:lineRule="auto"/>
        <w:ind w:left="709"/>
        <w:rPr>
          <w:lang w:val="en-GB"/>
        </w:rPr>
      </w:pPr>
      <w:r w:rsidRPr="007377AF">
        <w:rPr>
          <w:lang w:val="en-GB"/>
        </w:rPr>
        <w:t xml:space="preserve">All registered Members shall be obliged to keep their </w:t>
      </w:r>
      <w:r w:rsidR="00B84E41" w:rsidRPr="00BD79D6">
        <w:rPr>
          <w:rFonts w:cs="Arial"/>
          <w:lang w:val="en-GB"/>
        </w:rPr>
        <w:t>User</w:t>
      </w:r>
      <w:r w:rsidRPr="007377AF">
        <w:rPr>
          <w:lang w:val="en-GB"/>
        </w:rPr>
        <w:t xml:space="preserve"> </w:t>
      </w:r>
      <w:r w:rsidR="00B84E41" w:rsidRPr="007377AF">
        <w:rPr>
          <w:lang w:val="en-GB"/>
        </w:rPr>
        <w:t>D</w:t>
      </w:r>
      <w:r w:rsidRPr="007377AF">
        <w:rPr>
          <w:lang w:val="en-GB"/>
        </w:rPr>
        <w:t>ata</w:t>
      </w:r>
      <w:r w:rsidR="00B84E41" w:rsidRPr="007377AF">
        <w:rPr>
          <w:lang w:val="en-GB"/>
        </w:rPr>
        <w:t xml:space="preserve"> up to date. Updates of User Data shall be made</w:t>
      </w:r>
      <w:r w:rsidR="000E1656" w:rsidRPr="007377AF">
        <w:rPr>
          <w:lang w:val="en-GB"/>
        </w:rPr>
        <w:t xml:space="preserve"> on the Platform immediately but </w:t>
      </w:r>
      <w:r w:rsidR="00B84E41" w:rsidRPr="007377AF">
        <w:rPr>
          <w:lang w:val="en-GB"/>
        </w:rPr>
        <w:t xml:space="preserve">no later than </w:t>
      </w:r>
      <w:r w:rsidR="000E1656" w:rsidRPr="007377AF">
        <w:rPr>
          <w:lang w:val="en-GB"/>
        </w:rPr>
        <w:t>within 2 (two) working days</w:t>
      </w:r>
      <w:r w:rsidR="00B33253">
        <w:rPr>
          <w:rFonts w:cs="Arial"/>
          <w:lang w:val="en-GB"/>
        </w:rPr>
        <w:t xml:space="preserve"> after the change of such data</w:t>
      </w:r>
      <w:r w:rsidR="000E1656" w:rsidRPr="00F853FB">
        <w:rPr>
          <w:lang w:val="en-GB"/>
        </w:rPr>
        <w:t>.</w:t>
      </w:r>
    </w:p>
    <w:p w14:paraId="720D34F2" w14:textId="3AC64401" w:rsidR="001871D0" w:rsidRPr="00F853FB" w:rsidRDefault="000E1656" w:rsidP="003D303E">
      <w:pPr>
        <w:pStyle w:val="ListParagraph"/>
        <w:numPr>
          <w:ilvl w:val="2"/>
          <w:numId w:val="1"/>
        </w:numPr>
        <w:spacing w:line="276" w:lineRule="auto"/>
        <w:ind w:left="709"/>
        <w:rPr>
          <w:lang w:val="en-GB"/>
        </w:rPr>
      </w:pPr>
      <w:r w:rsidRPr="00F853FB">
        <w:rPr>
          <w:lang w:val="en-GB"/>
        </w:rPr>
        <w:t xml:space="preserve">The information of </w:t>
      </w:r>
      <w:r w:rsidR="00B33253">
        <w:rPr>
          <w:rFonts w:cs="Arial"/>
          <w:lang w:val="en-GB"/>
        </w:rPr>
        <w:t xml:space="preserve">or about </w:t>
      </w:r>
      <w:r w:rsidRPr="00F853FB">
        <w:rPr>
          <w:lang w:val="en-GB"/>
        </w:rPr>
        <w:t>the Entity shall be submitted to GET Baltic in English.</w:t>
      </w:r>
    </w:p>
    <w:p w14:paraId="76F03319" w14:textId="2E7074DF" w:rsidR="001871D0" w:rsidRPr="00790F89" w:rsidRDefault="00437BF9" w:rsidP="003D303E">
      <w:pPr>
        <w:pStyle w:val="ListParagraph"/>
        <w:numPr>
          <w:ilvl w:val="2"/>
          <w:numId w:val="1"/>
        </w:numPr>
        <w:spacing w:line="276" w:lineRule="auto"/>
        <w:ind w:left="709"/>
        <w:rPr>
          <w:lang w:val="en-GB"/>
        </w:rPr>
      </w:pPr>
      <w:r w:rsidRPr="00F853FB">
        <w:rPr>
          <w:lang w:val="en-GB"/>
        </w:rPr>
        <w:t xml:space="preserve">Upon receiving the </w:t>
      </w:r>
      <w:r w:rsidR="00FC6A76" w:rsidRPr="00F853FB">
        <w:rPr>
          <w:lang w:val="en-GB"/>
        </w:rPr>
        <w:t xml:space="preserve">Membership </w:t>
      </w:r>
      <w:r w:rsidRPr="00F853FB">
        <w:rPr>
          <w:lang w:val="en-GB"/>
        </w:rPr>
        <w:t xml:space="preserve">Request, GET Baltic shall evaluate the entirety and compliance of the documents submitted in accordance with paragraph </w:t>
      </w:r>
      <w:r w:rsidRPr="0023106D">
        <w:rPr>
          <w:lang w:val="en-GB"/>
        </w:rPr>
        <w:fldChar w:fldCharType="begin"/>
      </w:r>
      <w:r w:rsidRPr="00F853FB">
        <w:rPr>
          <w:lang w:val="en-GB"/>
        </w:rPr>
        <w:instrText xml:space="preserve"> REF _Ref49346567 \r \h </w:instrText>
      </w:r>
      <w:r w:rsidR="00F16DC0" w:rsidRPr="00F853FB">
        <w:rPr>
          <w:lang w:val="en-GB"/>
        </w:rPr>
        <w:instrText xml:space="preserve"> \* MERGEFORMAT </w:instrText>
      </w:r>
      <w:r w:rsidRPr="0023106D">
        <w:rPr>
          <w:lang w:val="en-GB"/>
        </w:rPr>
      </w:r>
      <w:r w:rsidRPr="0023106D">
        <w:rPr>
          <w:lang w:val="en-GB"/>
        </w:rPr>
        <w:fldChar w:fldCharType="separate"/>
      </w:r>
      <w:r w:rsidR="00D92E57">
        <w:rPr>
          <w:lang w:val="en-GB"/>
        </w:rPr>
        <w:t>2.1.2</w:t>
      </w:r>
      <w:r w:rsidRPr="0023106D">
        <w:rPr>
          <w:lang w:val="en-GB"/>
        </w:rPr>
        <w:fldChar w:fldCharType="end"/>
      </w:r>
      <w:r w:rsidR="006806A5" w:rsidRPr="00F853FB">
        <w:rPr>
          <w:lang w:val="en-GB"/>
        </w:rPr>
        <w:t xml:space="preserve"> </w:t>
      </w:r>
      <w:r w:rsidR="00B33253">
        <w:rPr>
          <w:rFonts w:cs="Arial"/>
          <w:lang w:val="en-GB"/>
        </w:rPr>
        <w:t xml:space="preserve">of the Regulation </w:t>
      </w:r>
      <w:r w:rsidRPr="00790F89">
        <w:rPr>
          <w:lang w:val="en-GB"/>
        </w:rPr>
        <w:t>not later than within 10 (ten) working days from the date when all required documentation was submitted.</w:t>
      </w:r>
    </w:p>
    <w:p w14:paraId="0F061F3F" w14:textId="5CC7959F" w:rsidR="001871D0" w:rsidRPr="0023106D" w:rsidRDefault="00292911" w:rsidP="003D303E">
      <w:pPr>
        <w:pStyle w:val="ListParagraph"/>
        <w:numPr>
          <w:ilvl w:val="2"/>
          <w:numId w:val="1"/>
        </w:numPr>
        <w:spacing w:line="276" w:lineRule="auto"/>
        <w:ind w:left="709"/>
        <w:rPr>
          <w:lang w:val="en-GB"/>
        </w:rPr>
      </w:pPr>
      <w:r w:rsidRPr="00790F89">
        <w:rPr>
          <w:lang w:val="en-GB"/>
        </w:rPr>
        <w:t xml:space="preserve">If GET Baltic establishes the grounds why the Entity fails to meet the requirements in accordance with paragraph </w:t>
      </w:r>
      <w:r w:rsidRPr="00026666">
        <w:rPr>
          <w:lang w:val="en-GB"/>
        </w:rPr>
        <w:fldChar w:fldCharType="begin"/>
      </w:r>
      <w:r w:rsidRPr="00BD79D6">
        <w:rPr>
          <w:rFonts w:cs="Arial"/>
          <w:lang w:val="en-GB"/>
        </w:rPr>
        <w:instrText xml:space="preserve"> REF _Ref49346567 \r \h </w:instrText>
      </w:r>
      <w:r w:rsidR="00F16DC0" w:rsidRPr="00BD79D6">
        <w:rPr>
          <w:rFonts w:cs="Arial"/>
          <w:lang w:val="en-GB"/>
        </w:rPr>
        <w:instrText xml:space="preserve"> \* MERGEFORMAT </w:instrText>
      </w:r>
      <w:r w:rsidRPr="00026666">
        <w:rPr>
          <w:lang w:val="en-GB"/>
        </w:rPr>
      </w:r>
      <w:r w:rsidRPr="00026666">
        <w:rPr>
          <w:lang w:val="en-GB"/>
        </w:rPr>
        <w:fldChar w:fldCharType="separate"/>
      </w:r>
      <w:r w:rsidR="00D92E57" w:rsidRPr="00D92E57">
        <w:rPr>
          <w:lang w:val="en-GB"/>
        </w:rPr>
        <w:t>2.1.2</w:t>
      </w:r>
      <w:r w:rsidRPr="00026666">
        <w:rPr>
          <w:lang w:val="en-GB"/>
        </w:rPr>
        <w:fldChar w:fldCharType="end"/>
      </w:r>
      <w:r w:rsidR="00B33253">
        <w:rPr>
          <w:rFonts w:cs="Arial"/>
          <w:lang w:val="en-GB"/>
        </w:rPr>
        <w:t xml:space="preserve"> of the Regulation</w:t>
      </w:r>
      <w:r w:rsidRPr="00BD79D6">
        <w:rPr>
          <w:rFonts w:cs="Arial"/>
          <w:lang w:val="en-GB"/>
        </w:rPr>
        <w:t>,</w:t>
      </w:r>
      <w:r w:rsidRPr="00790F89">
        <w:rPr>
          <w:lang w:val="en-GB"/>
        </w:rPr>
        <w:t xml:space="preserve"> GET Baltic can </w:t>
      </w:r>
      <w:r w:rsidRPr="00BD79D6">
        <w:rPr>
          <w:rFonts w:cs="Arial"/>
          <w:lang w:val="en-GB"/>
        </w:rPr>
        <w:t>refuse</w:t>
      </w:r>
      <w:r w:rsidRPr="00790F89">
        <w:rPr>
          <w:lang w:val="en-GB"/>
        </w:rPr>
        <w:t xml:space="preserve"> to </w:t>
      </w:r>
      <w:r w:rsidR="002C0A88">
        <w:rPr>
          <w:lang w:val="en-GB"/>
        </w:rPr>
        <w:t>enter</w:t>
      </w:r>
      <w:r w:rsidR="003E1F41">
        <w:rPr>
          <w:lang w:val="en-GB"/>
        </w:rPr>
        <w:t xml:space="preserve"> </w:t>
      </w:r>
      <w:r w:rsidRPr="0023106D">
        <w:rPr>
          <w:lang w:val="en-GB"/>
        </w:rPr>
        <w:t>into the Membership Agreement</w:t>
      </w:r>
      <w:r w:rsidR="00E41504" w:rsidRPr="0023106D">
        <w:rPr>
          <w:lang w:val="en-GB"/>
        </w:rPr>
        <w:t xml:space="preserve"> indicating the grounds of refusal.</w:t>
      </w:r>
    </w:p>
    <w:p w14:paraId="2E873B2A" w14:textId="48A57B6A" w:rsidR="00256631" w:rsidRPr="0023106D" w:rsidRDefault="00030136" w:rsidP="003D303E">
      <w:pPr>
        <w:pStyle w:val="ListParagraph"/>
        <w:numPr>
          <w:ilvl w:val="2"/>
          <w:numId w:val="1"/>
        </w:numPr>
        <w:spacing w:line="276" w:lineRule="auto"/>
        <w:ind w:left="709"/>
        <w:rPr>
          <w:lang w:val="en-GB"/>
        </w:rPr>
      </w:pPr>
      <w:r w:rsidRPr="0023106D">
        <w:rPr>
          <w:lang w:val="en-GB"/>
        </w:rPr>
        <w:t>If GET Baltic evaluates that documents submi</w:t>
      </w:r>
      <w:r w:rsidR="00A829FE" w:rsidRPr="0023106D">
        <w:rPr>
          <w:lang w:val="en-GB"/>
        </w:rPr>
        <w:t xml:space="preserve">tted in accordance with paragraph </w:t>
      </w:r>
      <w:r w:rsidR="00A829FE" w:rsidRPr="0023106D">
        <w:rPr>
          <w:lang w:val="en-GB"/>
        </w:rPr>
        <w:fldChar w:fldCharType="begin"/>
      </w:r>
      <w:r w:rsidR="00A829FE" w:rsidRPr="0023106D">
        <w:rPr>
          <w:lang w:val="en-GB"/>
        </w:rPr>
        <w:instrText xml:space="preserve"> REF _Ref49346567 \r \h </w:instrText>
      </w:r>
      <w:r w:rsidR="00F16DC0" w:rsidRPr="0023106D">
        <w:rPr>
          <w:lang w:val="en-GB"/>
        </w:rPr>
        <w:instrText xml:space="preserve"> \* MERGEFORMAT </w:instrText>
      </w:r>
      <w:r w:rsidR="00A829FE" w:rsidRPr="0023106D">
        <w:rPr>
          <w:lang w:val="en-GB"/>
        </w:rPr>
      </w:r>
      <w:r w:rsidR="00A829FE" w:rsidRPr="0023106D">
        <w:rPr>
          <w:lang w:val="en-GB"/>
        </w:rPr>
        <w:fldChar w:fldCharType="separate"/>
      </w:r>
      <w:r w:rsidR="00D92E57">
        <w:rPr>
          <w:lang w:val="en-GB"/>
        </w:rPr>
        <w:t>2.1.2</w:t>
      </w:r>
      <w:r w:rsidR="00A829FE" w:rsidRPr="0023106D">
        <w:rPr>
          <w:lang w:val="en-GB"/>
        </w:rPr>
        <w:fldChar w:fldCharType="end"/>
      </w:r>
      <w:r w:rsidR="00CB4858" w:rsidRPr="0023106D">
        <w:rPr>
          <w:lang w:val="en-GB"/>
        </w:rPr>
        <w:t xml:space="preserve"> </w:t>
      </w:r>
      <w:r w:rsidR="00CB4858">
        <w:rPr>
          <w:rFonts w:cs="Arial"/>
          <w:lang w:val="en-GB"/>
        </w:rPr>
        <w:t>of the Regulation</w:t>
      </w:r>
      <w:r w:rsidR="00A829FE" w:rsidRPr="00BD79D6">
        <w:rPr>
          <w:rFonts w:cs="Arial"/>
          <w:lang w:val="en-GB"/>
        </w:rPr>
        <w:t xml:space="preserve"> </w:t>
      </w:r>
      <w:r w:rsidR="00292911" w:rsidRPr="0023106D">
        <w:rPr>
          <w:lang w:val="en-GB"/>
        </w:rPr>
        <w:t xml:space="preserve">are </w:t>
      </w:r>
      <w:r w:rsidR="0098588E" w:rsidRPr="0023106D">
        <w:rPr>
          <w:lang w:val="en-GB"/>
        </w:rPr>
        <w:t>accurate</w:t>
      </w:r>
      <w:r w:rsidR="00292911" w:rsidRPr="0023106D">
        <w:rPr>
          <w:lang w:val="en-GB"/>
        </w:rPr>
        <w:t xml:space="preserve"> and complete, Membership Agreement shall be prepared and send to the Entity for signing.</w:t>
      </w:r>
    </w:p>
    <w:p w14:paraId="377FA718" w14:textId="66227660" w:rsidR="00616A37" w:rsidRPr="0023106D" w:rsidRDefault="00616A37" w:rsidP="003D303E">
      <w:pPr>
        <w:pStyle w:val="ListParagraph"/>
        <w:numPr>
          <w:ilvl w:val="2"/>
          <w:numId w:val="1"/>
        </w:numPr>
        <w:spacing w:line="276" w:lineRule="auto"/>
        <w:ind w:left="709"/>
        <w:rPr>
          <w:lang w:val="en-GB"/>
        </w:rPr>
      </w:pPr>
      <w:r w:rsidRPr="0023106D">
        <w:rPr>
          <w:lang w:val="en-GB"/>
        </w:rPr>
        <w:t xml:space="preserve">Upon entering into the Membership Agreement Entity shall </w:t>
      </w:r>
      <w:r w:rsidR="000054BF">
        <w:rPr>
          <w:rFonts w:cs="Arial"/>
          <w:lang w:val="en-GB"/>
        </w:rPr>
        <w:t xml:space="preserve">become the Member and </w:t>
      </w:r>
      <w:r w:rsidRPr="0023106D">
        <w:rPr>
          <w:lang w:val="en-GB"/>
        </w:rPr>
        <w:t xml:space="preserve">acquire the Member </w:t>
      </w:r>
      <w:r w:rsidR="000054BF">
        <w:rPr>
          <w:rFonts w:cs="Arial"/>
          <w:lang w:val="en-GB"/>
        </w:rPr>
        <w:t>S</w:t>
      </w:r>
      <w:r w:rsidR="000054BF" w:rsidRPr="00BD79D6">
        <w:rPr>
          <w:rFonts w:cs="Arial"/>
          <w:lang w:val="en-GB"/>
        </w:rPr>
        <w:t>tatus</w:t>
      </w:r>
      <w:r w:rsidR="00C16BD5" w:rsidRPr="0023106D">
        <w:rPr>
          <w:lang w:val="en-GB"/>
        </w:rPr>
        <w:t>.</w:t>
      </w:r>
    </w:p>
    <w:p w14:paraId="215975C7" w14:textId="7AEFF21A" w:rsidR="006F1428" w:rsidRPr="0023106D" w:rsidRDefault="004C6678" w:rsidP="003D303E">
      <w:pPr>
        <w:pStyle w:val="Heading2"/>
        <w:numPr>
          <w:ilvl w:val="1"/>
          <w:numId w:val="1"/>
        </w:numPr>
        <w:spacing w:line="276" w:lineRule="auto"/>
        <w:rPr>
          <w:lang w:val="en-GB"/>
        </w:rPr>
      </w:pPr>
      <w:bookmarkStart w:id="28" w:name="_Toc52283934"/>
      <w:bookmarkStart w:id="29" w:name="_Toc51859224"/>
      <w:bookmarkStart w:id="30" w:name="_Toc52811460"/>
      <w:r w:rsidRPr="0023106D">
        <w:rPr>
          <w:lang w:val="en-GB"/>
        </w:rPr>
        <w:t>Approval of</w:t>
      </w:r>
      <w:r w:rsidR="006F1428" w:rsidRPr="0023106D">
        <w:rPr>
          <w:lang w:val="en-GB"/>
        </w:rPr>
        <w:t xml:space="preserve"> </w:t>
      </w:r>
      <w:r w:rsidR="00F16DC0" w:rsidRPr="0023106D">
        <w:rPr>
          <w:lang w:val="en-GB"/>
        </w:rPr>
        <w:t xml:space="preserve">Member </w:t>
      </w:r>
      <w:r w:rsidRPr="0023106D">
        <w:rPr>
          <w:lang w:val="en-GB"/>
        </w:rPr>
        <w:t>P</w:t>
      </w:r>
      <w:r w:rsidR="00F16DC0" w:rsidRPr="0023106D">
        <w:rPr>
          <w:lang w:val="en-GB"/>
        </w:rPr>
        <w:t>rofile and User Accounts</w:t>
      </w:r>
      <w:bookmarkEnd w:id="28"/>
      <w:bookmarkEnd w:id="29"/>
      <w:bookmarkEnd w:id="30"/>
    </w:p>
    <w:p w14:paraId="5EF59396" w14:textId="2D46B774" w:rsidR="009F1564" w:rsidRPr="003E1F41" w:rsidRDefault="00616A37" w:rsidP="003D303E">
      <w:pPr>
        <w:pStyle w:val="ListParagraph"/>
        <w:numPr>
          <w:ilvl w:val="2"/>
          <w:numId w:val="1"/>
        </w:numPr>
        <w:spacing w:line="276" w:lineRule="auto"/>
        <w:ind w:left="709"/>
        <w:rPr>
          <w:lang w:val="en-GB"/>
        </w:rPr>
      </w:pPr>
      <w:r w:rsidRPr="0023106D">
        <w:rPr>
          <w:lang w:val="en-GB"/>
        </w:rPr>
        <w:t xml:space="preserve">Upon acquiring Member </w:t>
      </w:r>
      <w:r w:rsidR="007F055F">
        <w:rPr>
          <w:rFonts w:cs="Arial"/>
          <w:lang w:val="en-GB"/>
        </w:rPr>
        <w:t>S</w:t>
      </w:r>
      <w:r w:rsidR="007F055F" w:rsidRPr="00BD79D6">
        <w:rPr>
          <w:rFonts w:cs="Arial"/>
          <w:lang w:val="en-GB"/>
        </w:rPr>
        <w:t>tatus</w:t>
      </w:r>
      <w:r w:rsidR="00661B6E" w:rsidRPr="003E1F41">
        <w:rPr>
          <w:lang w:val="en-GB"/>
        </w:rPr>
        <w:t>,</w:t>
      </w:r>
      <w:r w:rsidR="00204081" w:rsidRPr="003E1F41">
        <w:rPr>
          <w:lang w:val="en-GB"/>
        </w:rPr>
        <w:t xml:space="preserve"> Member profile shall be created on the Platform, </w:t>
      </w:r>
      <w:r w:rsidR="00661B6E" w:rsidRPr="003E1F41">
        <w:rPr>
          <w:lang w:val="en-GB"/>
        </w:rPr>
        <w:t>User</w:t>
      </w:r>
      <w:r w:rsidR="00485288" w:rsidRPr="003E1F41">
        <w:rPr>
          <w:lang w:val="en-GB"/>
        </w:rPr>
        <w:t>s</w:t>
      </w:r>
      <w:r w:rsidR="00661B6E" w:rsidRPr="003E1F41">
        <w:rPr>
          <w:lang w:val="en-GB"/>
        </w:rPr>
        <w:t xml:space="preserve"> </w:t>
      </w:r>
      <w:r w:rsidR="00252CD3" w:rsidRPr="003E1F41">
        <w:rPr>
          <w:lang w:val="en-GB"/>
        </w:rPr>
        <w:t xml:space="preserve">shall receive </w:t>
      </w:r>
      <w:r w:rsidR="00485288" w:rsidRPr="003E1F41">
        <w:rPr>
          <w:lang w:val="en-GB"/>
        </w:rPr>
        <w:t xml:space="preserve">personal </w:t>
      </w:r>
      <w:r w:rsidR="00252CD3" w:rsidRPr="003E1F41">
        <w:rPr>
          <w:lang w:val="en-GB"/>
        </w:rPr>
        <w:t>Platform log</w:t>
      </w:r>
      <w:r w:rsidR="007F055F">
        <w:rPr>
          <w:rFonts w:cs="Arial"/>
          <w:lang w:val="en-GB"/>
        </w:rPr>
        <w:t>-</w:t>
      </w:r>
      <w:r w:rsidR="00252CD3" w:rsidRPr="003E1F41">
        <w:rPr>
          <w:lang w:val="en-GB"/>
        </w:rPr>
        <w:t>in credentials.</w:t>
      </w:r>
    </w:p>
    <w:p w14:paraId="76173E12" w14:textId="1B1C26A8" w:rsidR="009F1564" w:rsidRPr="003E1F41" w:rsidRDefault="00204081" w:rsidP="003D303E">
      <w:pPr>
        <w:pStyle w:val="ListParagraph"/>
        <w:numPr>
          <w:ilvl w:val="2"/>
          <w:numId w:val="1"/>
        </w:numPr>
        <w:spacing w:line="276" w:lineRule="auto"/>
        <w:ind w:left="709"/>
        <w:rPr>
          <w:lang w:val="en-GB"/>
        </w:rPr>
      </w:pPr>
      <w:r w:rsidRPr="003E1F41">
        <w:rPr>
          <w:lang w:val="en-GB"/>
        </w:rPr>
        <w:t xml:space="preserve">Each </w:t>
      </w:r>
      <w:r w:rsidR="00605A97" w:rsidRPr="003E1F41">
        <w:rPr>
          <w:lang w:val="en-GB"/>
        </w:rPr>
        <w:t>Member</w:t>
      </w:r>
      <w:r w:rsidRPr="003E1F41">
        <w:rPr>
          <w:lang w:val="en-GB"/>
        </w:rPr>
        <w:t xml:space="preserve"> may have only one profile on the Platform.</w:t>
      </w:r>
    </w:p>
    <w:p w14:paraId="2203C4B0" w14:textId="7064A187" w:rsidR="0033581D" w:rsidRPr="003E1F41" w:rsidRDefault="004039B9" w:rsidP="003D303E">
      <w:pPr>
        <w:pStyle w:val="ListParagraph"/>
        <w:numPr>
          <w:ilvl w:val="2"/>
          <w:numId w:val="1"/>
        </w:numPr>
        <w:spacing w:line="276" w:lineRule="auto"/>
        <w:ind w:left="709"/>
        <w:rPr>
          <w:lang w:val="en-GB"/>
        </w:rPr>
      </w:pPr>
      <w:r w:rsidRPr="003E1F41">
        <w:rPr>
          <w:lang w:val="en-GB"/>
        </w:rPr>
        <w:t>Each User can represent and be assigned to several Members profiles.</w:t>
      </w:r>
    </w:p>
    <w:p w14:paraId="1C621EC9" w14:textId="5D9C0087" w:rsidR="00485288" w:rsidRPr="004E40CA" w:rsidRDefault="00485288" w:rsidP="003D303E">
      <w:pPr>
        <w:pStyle w:val="ListParagraph"/>
        <w:numPr>
          <w:ilvl w:val="2"/>
          <w:numId w:val="1"/>
        </w:numPr>
        <w:spacing w:line="276" w:lineRule="auto"/>
        <w:ind w:left="709"/>
        <w:rPr>
          <w:lang w:val="en-GB"/>
        </w:rPr>
      </w:pPr>
      <w:r w:rsidRPr="003E1F41">
        <w:rPr>
          <w:lang w:val="en-GB"/>
        </w:rPr>
        <w:t xml:space="preserve">The usage </w:t>
      </w:r>
      <w:r w:rsidR="00C472CF">
        <w:rPr>
          <w:rFonts w:cs="Arial"/>
          <w:lang w:val="en-GB"/>
        </w:rPr>
        <w:t xml:space="preserve">and safety </w:t>
      </w:r>
      <w:r w:rsidRPr="005B63B5">
        <w:rPr>
          <w:lang w:val="en-GB"/>
        </w:rPr>
        <w:t xml:space="preserve">of personal </w:t>
      </w:r>
      <w:r w:rsidR="00E1768A" w:rsidRPr="005B63B5">
        <w:rPr>
          <w:lang w:val="en-GB"/>
        </w:rPr>
        <w:t xml:space="preserve">Platform </w:t>
      </w:r>
      <w:r w:rsidR="00E1768A" w:rsidRPr="00BD79D6">
        <w:rPr>
          <w:rFonts w:cs="Arial"/>
          <w:lang w:val="en-GB"/>
        </w:rPr>
        <w:t>log</w:t>
      </w:r>
      <w:r w:rsidR="000E0279">
        <w:rPr>
          <w:rFonts w:cs="Arial"/>
          <w:lang w:val="en-GB"/>
        </w:rPr>
        <w:t>-</w:t>
      </w:r>
      <w:r w:rsidR="00E1768A" w:rsidRPr="00BD79D6">
        <w:rPr>
          <w:rFonts w:cs="Arial"/>
          <w:lang w:val="en-GB"/>
        </w:rPr>
        <w:t>in</w:t>
      </w:r>
      <w:r w:rsidR="00E1768A" w:rsidRPr="004E40CA">
        <w:rPr>
          <w:lang w:val="en-GB"/>
        </w:rPr>
        <w:t xml:space="preserve"> credentials fall under the sole responsibility of the respective User. Users shall </w:t>
      </w:r>
      <w:r w:rsidR="00C4579C" w:rsidRPr="004E40CA">
        <w:rPr>
          <w:lang w:val="en-GB"/>
        </w:rPr>
        <w:t xml:space="preserve">keep their </w:t>
      </w:r>
      <w:r w:rsidR="00C4579C" w:rsidRPr="00BD79D6">
        <w:rPr>
          <w:rFonts w:cs="Arial"/>
          <w:lang w:val="en-GB"/>
        </w:rPr>
        <w:t>log</w:t>
      </w:r>
      <w:r w:rsidR="000E0279">
        <w:rPr>
          <w:rFonts w:cs="Arial"/>
          <w:lang w:val="en-GB"/>
        </w:rPr>
        <w:t>-</w:t>
      </w:r>
      <w:r w:rsidR="00C4579C" w:rsidRPr="00BD79D6">
        <w:rPr>
          <w:rFonts w:cs="Arial"/>
          <w:lang w:val="en-GB"/>
        </w:rPr>
        <w:t>in</w:t>
      </w:r>
      <w:r w:rsidR="00C4579C" w:rsidRPr="004E40CA">
        <w:rPr>
          <w:lang w:val="en-GB"/>
        </w:rPr>
        <w:t xml:space="preserve"> credentials safe from any unauthorized access.</w:t>
      </w:r>
      <w:r w:rsidR="00B7281F">
        <w:rPr>
          <w:rFonts w:cs="Arial"/>
          <w:lang w:val="en-GB"/>
        </w:rPr>
        <w:t xml:space="preserve"> </w:t>
      </w:r>
      <w:r w:rsidR="00B7281F" w:rsidRPr="00821F26">
        <w:rPr>
          <w:color w:val="000000" w:themeColor="text1"/>
          <w:lang w:val="en-GB"/>
        </w:rPr>
        <w:t xml:space="preserve">The </w:t>
      </w:r>
      <w:r w:rsidR="00B7281F">
        <w:rPr>
          <w:color w:val="000000" w:themeColor="text1"/>
          <w:lang w:val="en-GB"/>
        </w:rPr>
        <w:t xml:space="preserve">User </w:t>
      </w:r>
      <w:r w:rsidR="00B7281F" w:rsidRPr="00821F26">
        <w:rPr>
          <w:color w:val="000000" w:themeColor="text1"/>
          <w:lang w:val="en-GB"/>
        </w:rPr>
        <w:t xml:space="preserve">shall be responsible for the safe keeping of </w:t>
      </w:r>
      <w:r w:rsidR="00B7281F" w:rsidRPr="00821F26">
        <w:rPr>
          <w:rFonts w:cs="Arial"/>
          <w:lang w:val="en-GB"/>
        </w:rPr>
        <w:t>Platform log</w:t>
      </w:r>
      <w:r w:rsidR="00B7281F">
        <w:rPr>
          <w:rFonts w:cs="Arial"/>
          <w:lang w:val="en-GB"/>
        </w:rPr>
        <w:t>-</w:t>
      </w:r>
      <w:r w:rsidR="00B7281F" w:rsidRPr="00821F26">
        <w:rPr>
          <w:rFonts w:cs="Arial"/>
          <w:lang w:val="en-GB"/>
        </w:rPr>
        <w:t xml:space="preserve">in credentials </w:t>
      </w:r>
      <w:r w:rsidR="00B7281F" w:rsidRPr="00821F26">
        <w:rPr>
          <w:color w:val="000000" w:themeColor="text1"/>
          <w:lang w:val="en-GB"/>
        </w:rPr>
        <w:t>and shall assume the risk of any losses caused by the</w:t>
      </w:r>
      <w:r w:rsidR="00B7281F" w:rsidRPr="00821F26">
        <w:rPr>
          <w:rFonts w:cs="Arial"/>
          <w:bCs/>
          <w:color w:val="000000" w:themeColor="text1"/>
          <w:szCs w:val="24"/>
          <w:lang w:val="en-GB"/>
        </w:rPr>
        <w:t xml:space="preserve"> undue storage and application of the </w:t>
      </w:r>
      <w:r w:rsidR="00B7281F" w:rsidRPr="00821F26">
        <w:rPr>
          <w:rFonts w:cs="Arial"/>
          <w:lang w:val="en-GB"/>
        </w:rPr>
        <w:t>Platform log</w:t>
      </w:r>
      <w:r w:rsidR="00B7281F">
        <w:rPr>
          <w:rFonts w:cs="Arial"/>
          <w:lang w:val="en-GB"/>
        </w:rPr>
        <w:t>-</w:t>
      </w:r>
      <w:r w:rsidR="00B7281F" w:rsidRPr="00821F26">
        <w:rPr>
          <w:rFonts w:cs="Arial"/>
          <w:lang w:val="en-GB"/>
        </w:rPr>
        <w:t>in credentials</w:t>
      </w:r>
      <w:r w:rsidR="00B7281F" w:rsidRPr="00821F26">
        <w:rPr>
          <w:rFonts w:cs="Arial"/>
          <w:bCs/>
          <w:color w:val="000000" w:themeColor="text1"/>
          <w:szCs w:val="24"/>
          <w:lang w:val="en-GB"/>
        </w:rPr>
        <w:t>.</w:t>
      </w:r>
    </w:p>
    <w:p w14:paraId="2B8740DB" w14:textId="77777777" w:rsidR="0005400C" w:rsidRPr="004E40CA" w:rsidRDefault="0005400C" w:rsidP="003D303E">
      <w:pPr>
        <w:pStyle w:val="ListParagraph"/>
        <w:numPr>
          <w:ilvl w:val="2"/>
          <w:numId w:val="1"/>
        </w:numPr>
        <w:spacing w:line="276" w:lineRule="auto"/>
        <w:ind w:left="709"/>
        <w:rPr>
          <w:lang w:val="en-GB"/>
        </w:rPr>
      </w:pPr>
      <w:r w:rsidRPr="004E40CA">
        <w:rPr>
          <w:lang w:val="en-GB"/>
        </w:rPr>
        <w:t>Types of</w:t>
      </w:r>
      <w:r w:rsidR="00255C6F" w:rsidRPr="004E40CA">
        <w:rPr>
          <w:lang w:val="en-GB"/>
        </w:rPr>
        <w:t xml:space="preserve"> User </w:t>
      </w:r>
      <w:r w:rsidRPr="004E40CA">
        <w:rPr>
          <w:lang w:val="en-GB"/>
        </w:rPr>
        <w:t>access to the Platform are the following:</w:t>
      </w:r>
    </w:p>
    <w:p w14:paraId="2728D494" w14:textId="1D7D2F4C" w:rsidR="00E63538" w:rsidRPr="004E40CA" w:rsidRDefault="0005400C" w:rsidP="003D303E">
      <w:pPr>
        <w:pStyle w:val="ListParagraph"/>
        <w:numPr>
          <w:ilvl w:val="3"/>
          <w:numId w:val="1"/>
        </w:numPr>
        <w:spacing w:line="276" w:lineRule="auto"/>
        <w:ind w:left="1843" w:hanging="1134"/>
        <w:rPr>
          <w:lang w:val="en-GB"/>
        </w:rPr>
      </w:pPr>
      <w:r w:rsidRPr="004E40CA">
        <w:rPr>
          <w:lang w:val="en-GB"/>
        </w:rPr>
        <w:t>Read only user</w:t>
      </w:r>
      <w:r w:rsidR="00220AFD" w:rsidRPr="004E40CA">
        <w:rPr>
          <w:lang w:val="en-GB"/>
        </w:rPr>
        <w:t xml:space="preserve"> – the Member</w:t>
      </w:r>
      <w:r w:rsidR="008A4D0D" w:rsidRPr="004E40CA">
        <w:rPr>
          <w:lang w:val="en-GB"/>
        </w:rPr>
        <w:t>’s</w:t>
      </w:r>
      <w:r w:rsidR="00220AFD" w:rsidRPr="004E40CA">
        <w:rPr>
          <w:lang w:val="en-GB"/>
        </w:rPr>
        <w:t xml:space="preserve"> User with the </w:t>
      </w:r>
      <w:r w:rsidR="002C28A9" w:rsidRPr="004E40CA">
        <w:rPr>
          <w:lang w:val="en-GB"/>
        </w:rPr>
        <w:t>permission to access</w:t>
      </w:r>
      <w:r w:rsidR="001B28F7" w:rsidRPr="004E40CA">
        <w:rPr>
          <w:lang w:val="en-GB"/>
        </w:rPr>
        <w:t xml:space="preserve"> the Platform</w:t>
      </w:r>
      <w:r w:rsidR="001C1FE7" w:rsidRPr="004E40CA">
        <w:rPr>
          <w:lang w:val="en-GB"/>
        </w:rPr>
        <w:t xml:space="preserve"> and allowed only to read and view </w:t>
      </w:r>
      <w:r w:rsidR="009E4585" w:rsidRPr="004E40CA">
        <w:rPr>
          <w:lang w:val="en-GB"/>
        </w:rPr>
        <w:t>Member’s trading activity</w:t>
      </w:r>
      <w:r w:rsidR="00A82B2A" w:rsidRPr="004E40CA">
        <w:rPr>
          <w:lang w:val="en-GB"/>
        </w:rPr>
        <w:t>, without</w:t>
      </w:r>
      <w:r w:rsidR="00A2704F" w:rsidRPr="004E40CA">
        <w:rPr>
          <w:lang w:val="en-GB"/>
        </w:rPr>
        <w:t xml:space="preserve"> </w:t>
      </w:r>
      <w:r w:rsidR="009E4585" w:rsidRPr="004E40CA">
        <w:rPr>
          <w:lang w:val="en-GB"/>
        </w:rPr>
        <w:t xml:space="preserve">neither </w:t>
      </w:r>
      <w:r w:rsidR="00A2704F" w:rsidRPr="004E40CA">
        <w:rPr>
          <w:lang w:val="en-GB"/>
        </w:rPr>
        <w:t xml:space="preserve">possibility to </w:t>
      </w:r>
      <w:r w:rsidR="00A2704F" w:rsidRPr="004E40CA">
        <w:rPr>
          <w:lang w:val="en-GB"/>
        </w:rPr>
        <w:lastRenderedPageBreak/>
        <w:t>submit Trade Pr</w:t>
      </w:r>
      <w:r w:rsidR="00A82B2A" w:rsidRPr="004E40CA">
        <w:rPr>
          <w:lang w:val="en-GB"/>
        </w:rPr>
        <w:t>o</w:t>
      </w:r>
      <w:r w:rsidR="00A2704F" w:rsidRPr="004E40CA">
        <w:rPr>
          <w:lang w:val="en-GB"/>
        </w:rPr>
        <w:t>posals, Responses</w:t>
      </w:r>
      <w:r w:rsidR="006D50DF" w:rsidRPr="004E40CA">
        <w:rPr>
          <w:lang w:val="en-GB"/>
        </w:rPr>
        <w:t xml:space="preserve"> nor approve Responses</w:t>
      </w:r>
      <w:r w:rsidR="00A70E95" w:rsidRPr="004E40CA">
        <w:rPr>
          <w:lang w:val="en-GB"/>
        </w:rPr>
        <w:t xml:space="preserve"> received</w:t>
      </w:r>
      <w:r w:rsidR="006D50DF" w:rsidRPr="004E40CA">
        <w:rPr>
          <w:lang w:val="en-GB"/>
        </w:rPr>
        <w:t xml:space="preserve"> from other counterparties.</w:t>
      </w:r>
    </w:p>
    <w:p w14:paraId="5954C2C0" w14:textId="49428BE6" w:rsidR="00A54F02" w:rsidRPr="004E40CA" w:rsidRDefault="00A54F02" w:rsidP="003D303E">
      <w:pPr>
        <w:pStyle w:val="ListParagraph"/>
        <w:numPr>
          <w:ilvl w:val="3"/>
          <w:numId w:val="1"/>
        </w:numPr>
        <w:spacing w:line="276" w:lineRule="auto"/>
        <w:ind w:left="1843" w:hanging="1134"/>
        <w:rPr>
          <w:lang w:val="en-GB"/>
        </w:rPr>
      </w:pPr>
      <w:r w:rsidRPr="004E40CA">
        <w:rPr>
          <w:lang w:val="en-GB"/>
        </w:rPr>
        <w:t xml:space="preserve">Full control user - </w:t>
      </w:r>
      <w:r w:rsidR="0082083B" w:rsidRPr="004E40CA">
        <w:rPr>
          <w:lang w:val="en-GB"/>
        </w:rPr>
        <w:t>t</w:t>
      </w:r>
      <w:r w:rsidR="00CD7A6D" w:rsidRPr="004E40CA">
        <w:rPr>
          <w:lang w:val="en-GB"/>
        </w:rPr>
        <w:t>he Member</w:t>
      </w:r>
      <w:r w:rsidR="00A70E95" w:rsidRPr="004E40CA">
        <w:rPr>
          <w:lang w:val="en-GB"/>
        </w:rPr>
        <w:t>’s</w:t>
      </w:r>
      <w:r w:rsidR="00CD7A6D" w:rsidRPr="004E40CA">
        <w:rPr>
          <w:lang w:val="en-GB"/>
        </w:rPr>
        <w:t xml:space="preserve"> User with the permission to access the Platform and allowed</w:t>
      </w:r>
      <w:r w:rsidR="00A37AD1" w:rsidRPr="004E40CA">
        <w:rPr>
          <w:lang w:val="en-GB"/>
        </w:rPr>
        <w:t xml:space="preserve"> to participate in</w:t>
      </w:r>
      <w:r w:rsidR="00714985" w:rsidRPr="004E40CA">
        <w:rPr>
          <w:lang w:val="en-GB"/>
        </w:rPr>
        <w:t xml:space="preserve"> Member’s</w:t>
      </w:r>
      <w:r w:rsidR="00A37AD1" w:rsidRPr="004E40CA">
        <w:rPr>
          <w:lang w:val="en-GB"/>
        </w:rPr>
        <w:t xml:space="preserve"> trading activity on the Platform</w:t>
      </w:r>
      <w:r w:rsidR="00714985" w:rsidRPr="004E40CA">
        <w:rPr>
          <w:lang w:val="en-GB"/>
        </w:rPr>
        <w:t>, including both creating Trade Proposals, Reponses and approving Responses</w:t>
      </w:r>
      <w:r w:rsidR="00A70E95" w:rsidRPr="004E40CA">
        <w:rPr>
          <w:lang w:val="en-GB"/>
        </w:rPr>
        <w:t xml:space="preserve"> received</w:t>
      </w:r>
      <w:r w:rsidR="00714985" w:rsidRPr="004E40CA">
        <w:rPr>
          <w:lang w:val="en-GB"/>
        </w:rPr>
        <w:t xml:space="preserve"> from other counterparties.</w:t>
      </w:r>
    </w:p>
    <w:p w14:paraId="5EE2A47F" w14:textId="7EB6CF10" w:rsidR="007A4E82" w:rsidRPr="004E40CA" w:rsidRDefault="007A4E82" w:rsidP="003D303E">
      <w:pPr>
        <w:pStyle w:val="Heading2"/>
        <w:numPr>
          <w:ilvl w:val="1"/>
          <w:numId w:val="1"/>
        </w:numPr>
        <w:spacing w:line="276" w:lineRule="auto"/>
        <w:rPr>
          <w:lang w:val="en-GB"/>
        </w:rPr>
      </w:pPr>
      <w:bookmarkStart w:id="31" w:name="_Toc51859225"/>
      <w:bookmarkStart w:id="32" w:name="_Toc52283935"/>
      <w:bookmarkStart w:id="33" w:name="_Toc52811461"/>
      <w:r w:rsidRPr="004E40CA">
        <w:rPr>
          <w:lang w:val="en-GB"/>
        </w:rPr>
        <w:t xml:space="preserve">Restriction </w:t>
      </w:r>
      <w:r w:rsidR="00832A3A" w:rsidRPr="004E40CA">
        <w:rPr>
          <w:lang w:val="en-GB"/>
        </w:rPr>
        <w:t xml:space="preserve">and withdrawal </w:t>
      </w:r>
      <w:r w:rsidRPr="004E40CA">
        <w:rPr>
          <w:lang w:val="en-GB"/>
        </w:rPr>
        <w:t xml:space="preserve">of </w:t>
      </w:r>
      <w:bookmarkEnd w:id="31"/>
      <w:r w:rsidR="004A5FF6">
        <w:rPr>
          <w:lang w:val="en-GB"/>
        </w:rPr>
        <w:t>Member Status</w:t>
      </w:r>
      <w:bookmarkEnd w:id="32"/>
      <w:bookmarkEnd w:id="33"/>
    </w:p>
    <w:p w14:paraId="108ECD54" w14:textId="1A6DED27" w:rsidR="00E77D75" w:rsidRPr="008B5CED" w:rsidRDefault="00DE6FEC" w:rsidP="003D303E">
      <w:pPr>
        <w:pStyle w:val="ListParagraph"/>
        <w:numPr>
          <w:ilvl w:val="2"/>
          <w:numId w:val="1"/>
        </w:numPr>
        <w:spacing w:line="276" w:lineRule="auto"/>
        <w:ind w:left="709"/>
        <w:rPr>
          <w:lang w:val="en-GB"/>
        </w:rPr>
      </w:pPr>
      <w:bookmarkStart w:id="34" w:name="_Ref49355758"/>
      <w:r w:rsidRPr="004E40CA">
        <w:rPr>
          <w:lang w:val="en-GB"/>
        </w:rPr>
        <w:t xml:space="preserve">The Member </w:t>
      </w:r>
      <w:r w:rsidR="004A5FF6">
        <w:rPr>
          <w:lang w:val="en-GB"/>
        </w:rPr>
        <w:t>S</w:t>
      </w:r>
      <w:r w:rsidR="004A5FF6" w:rsidRPr="00BD79D6">
        <w:rPr>
          <w:lang w:val="en-GB"/>
        </w:rPr>
        <w:t>tatus</w:t>
      </w:r>
      <w:r w:rsidR="004A5FF6" w:rsidRPr="008B5CED">
        <w:rPr>
          <w:lang w:val="en-GB"/>
        </w:rPr>
        <w:t xml:space="preserve"> </w:t>
      </w:r>
      <w:r w:rsidRPr="008B5CED">
        <w:rPr>
          <w:lang w:val="en-GB"/>
        </w:rPr>
        <w:t xml:space="preserve">may be restricted </w:t>
      </w:r>
      <w:r w:rsidR="0068274C" w:rsidRPr="008B5CED">
        <w:rPr>
          <w:lang w:val="en-GB"/>
        </w:rPr>
        <w:t>(which means that the option t</w:t>
      </w:r>
      <w:r w:rsidR="00880DBB" w:rsidRPr="008B5CED">
        <w:rPr>
          <w:lang w:val="en-GB"/>
        </w:rPr>
        <w:t>o</w:t>
      </w:r>
      <w:r w:rsidR="0068274C" w:rsidRPr="008B5CED">
        <w:rPr>
          <w:lang w:val="en-GB"/>
        </w:rPr>
        <w:t xml:space="preserve"> submit Trade P</w:t>
      </w:r>
      <w:r w:rsidR="00232C2A" w:rsidRPr="008B5CED">
        <w:rPr>
          <w:lang w:val="en-GB"/>
        </w:rPr>
        <w:t>r</w:t>
      </w:r>
      <w:r w:rsidR="0068274C" w:rsidRPr="008B5CED">
        <w:rPr>
          <w:lang w:val="en-GB"/>
        </w:rPr>
        <w:t xml:space="preserve">oposals and </w:t>
      </w:r>
      <w:r w:rsidR="00331F6F" w:rsidRPr="008B5CED">
        <w:rPr>
          <w:lang w:val="en-GB"/>
        </w:rPr>
        <w:t xml:space="preserve">Responses on the Platform may be restricted) </w:t>
      </w:r>
      <w:r w:rsidR="00E53FAC" w:rsidRPr="008B5CED">
        <w:rPr>
          <w:lang w:val="en-GB"/>
        </w:rPr>
        <w:t xml:space="preserve">or withdrawn (which means that the Membership Agreement </w:t>
      </w:r>
      <w:r w:rsidR="00BF024A" w:rsidRPr="008B5CED">
        <w:rPr>
          <w:lang w:val="en-GB"/>
        </w:rPr>
        <w:t>is unilaterally</w:t>
      </w:r>
      <w:r w:rsidR="002705BE">
        <w:rPr>
          <w:lang w:val="en-GB"/>
        </w:rPr>
        <w:t xml:space="preserve"> terminated</w:t>
      </w:r>
      <w:r w:rsidR="004A5FF6" w:rsidRPr="002705BE">
        <w:rPr>
          <w:lang w:val="en-GB"/>
        </w:rPr>
        <w:t xml:space="preserve"> in</w:t>
      </w:r>
      <w:r w:rsidR="00BF024A" w:rsidRPr="008B5CED">
        <w:rPr>
          <w:lang w:val="en-GB"/>
        </w:rPr>
        <w:t xml:space="preserve"> compliance with paragraph </w:t>
      </w:r>
      <w:r w:rsidR="001E7A31" w:rsidRPr="008B5CED">
        <w:rPr>
          <w:lang w:val="en-GB"/>
        </w:rPr>
        <w:fldChar w:fldCharType="begin"/>
      </w:r>
      <w:r w:rsidR="001E7A31" w:rsidRPr="008B5CED">
        <w:rPr>
          <w:lang w:val="en-GB"/>
        </w:rPr>
        <w:instrText xml:space="preserve"> REF _Ref51856599 \r \h </w:instrText>
      </w:r>
      <w:r w:rsidR="001E7A31" w:rsidRPr="008B5CED">
        <w:rPr>
          <w:lang w:val="en-GB"/>
        </w:rPr>
      </w:r>
      <w:r w:rsidR="003D303E">
        <w:rPr>
          <w:lang w:val="en-GB"/>
        </w:rPr>
        <w:instrText xml:space="preserve"> \* MERGEFORMAT </w:instrText>
      </w:r>
      <w:r w:rsidR="001E7A31" w:rsidRPr="008B5CED">
        <w:rPr>
          <w:lang w:val="en-GB"/>
        </w:rPr>
        <w:fldChar w:fldCharType="separate"/>
      </w:r>
      <w:r w:rsidR="00D92E57">
        <w:rPr>
          <w:lang w:val="en-GB"/>
        </w:rPr>
        <w:t>6.3.8</w:t>
      </w:r>
      <w:r w:rsidR="001E7A31" w:rsidRPr="008B5CED">
        <w:rPr>
          <w:lang w:val="en-GB"/>
        </w:rPr>
        <w:fldChar w:fldCharType="end"/>
      </w:r>
      <w:r w:rsidR="00BF024A" w:rsidRPr="008B5CED">
        <w:rPr>
          <w:lang w:val="en-GB"/>
        </w:rPr>
        <w:t xml:space="preserve"> of the Regulation</w:t>
      </w:r>
      <w:r w:rsidR="00D93B83" w:rsidRPr="008B5CED">
        <w:rPr>
          <w:lang w:val="en-GB"/>
        </w:rPr>
        <w:t>)</w:t>
      </w:r>
      <w:r w:rsidR="00BF024A" w:rsidRPr="008B5CED">
        <w:rPr>
          <w:lang w:val="en-GB"/>
        </w:rPr>
        <w:t xml:space="preserve"> by the decision of GET Baltic:</w:t>
      </w:r>
      <w:bookmarkEnd w:id="34"/>
    </w:p>
    <w:p w14:paraId="410CDF48" w14:textId="2413F815" w:rsidR="00BF024A" w:rsidRPr="008B5CED" w:rsidRDefault="00C27CA8" w:rsidP="003D303E">
      <w:pPr>
        <w:pStyle w:val="ListParagraph"/>
        <w:numPr>
          <w:ilvl w:val="3"/>
          <w:numId w:val="1"/>
        </w:numPr>
        <w:spacing w:line="276" w:lineRule="auto"/>
        <w:ind w:left="1843"/>
        <w:rPr>
          <w:lang w:val="en-GB"/>
        </w:rPr>
      </w:pPr>
      <w:bookmarkStart w:id="35" w:name="_Ref49355983"/>
      <w:r w:rsidRPr="008B5CED">
        <w:rPr>
          <w:lang w:val="en-GB"/>
        </w:rPr>
        <w:t>i</w:t>
      </w:r>
      <w:r w:rsidR="007C7DFF" w:rsidRPr="008B5CED">
        <w:rPr>
          <w:lang w:val="en-GB"/>
        </w:rPr>
        <w:t xml:space="preserve">f </w:t>
      </w:r>
      <w:r w:rsidR="00AB73D9" w:rsidRPr="008B5CED">
        <w:rPr>
          <w:lang w:val="en-GB"/>
        </w:rPr>
        <w:t xml:space="preserve">the </w:t>
      </w:r>
      <w:r w:rsidR="007C7DFF" w:rsidRPr="008B5CED">
        <w:rPr>
          <w:lang w:val="en-GB"/>
        </w:rPr>
        <w:t xml:space="preserve">Member submits to GET Baltic wrongful or misleading </w:t>
      </w:r>
      <w:proofErr w:type="gramStart"/>
      <w:r w:rsidR="007C7DFF" w:rsidRPr="008B5CED">
        <w:rPr>
          <w:lang w:val="en-GB"/>
        </w:rPr>
        <w:t>information;</w:t>
      </w:r>
      <w:bookmarkEnd w:id="35"/>
      <w:proofErr w:type="gramEnd"/>
    </w:p>
    <w:p w14:paraId="1E6A9897" w14:textId="60B6336C" w:rsidR="008D755C" w:rsidRPr="00A06CD3" w:rsidRDefault="00CB483D" w:rsidP="003D303E">
      <w:pPr>
        <w:pStyle w:val="ListParagraph"/>
        <w:numPr>
          <w:ilvl w:val="3"/>
          <w:numId w:val="1"/>
        </w:numPr>
        <w:spacing w:line="276" w:lineRule="auto"/>
        <w:ind w:left="1843"/>
        <w:rPr>
          <w:lang w:val="en-GB"/>
        </w:rPr>
      </w:pPr>
      <w:r w:rsidRPr="008B5CED">
        <w:rPr>
          <w:lang w:val="en-GB"/>
        </w:rPr>
        <w:t>if the Member breaches of provisions of the Regulation</w:t>
      </w:r>
      <w:r w:rsidR="00592B75" w:rsidRPr="00A06CD3">
        <w:rPr>
          <w:lang w:val="en-GB"/>
        </w:rPr>
        <w:t xml:space="preserve">, Membership Agreement and (or) </w:t>
      </w:r>
      <w:r w:rsidR="00F43428" w:rsidRPr="00F43428">
        <w:rPr>
          <w:lang w:val="en-GB"/>
        </w:rPr>
        <w:t xml:space="preserve">Regulation (EU) No 715/2009, Regulation (EU) No 2017/459 and (or) </w:t>
      </w:r>
      <w:r w:rsidR="00592B75" w:rsidRPr="00A06CD3">
        <w:rPr>
          <w:lang w:val="en-GB"/>
        </w:rPr>
        <w:t xml:space="preserve">other </w:t>
      </w:r>
      <w:r w:rsidR="00F43428" w:rsidRPr="00F43428">
        <w:rPr>
          <w:rFonts w:cs="Arial"/>
          <w:color w:val="000000" w:themeColor="text1"/>
          <w:lang w:val="en-GB"/>
        </w:rPr>
        <w:t xml:space="preserve">relevant and </w:t>
      </w:r>
      <w:r w:rsidR="00F43428" w:rsidRPr="00A06CD3">
        <w:rPr>
          <w:lang w:val="en-GB"/>
        </w:rPr>
        <w:t>applicable</w:t>
      </w:r>
      <w:r w:rsidR="00F43428" w:rsidRPr="00BD79D6">
        <w:rPr>
          <w:lang w:val="en-GB"/>
        </w:rPr>
        <w:t xml:space="preserve"> </w:t>
      </w:r>
      <w:r w:rsidR="00F43428" w:rsidRPr="00F43428">
        <w:rPr>
          <w:rFonts w:cs="Arial"/>
          <w:color w:val="000000" w:themeColor="text1"/>
          <w:lang w:val="en-GB"/>
        </w:rPr>
        <w:t>national and European Union</w:t>
      </w:r>
      <w:r w:rsidR="00F43428" w:rsidRPr="00A06CD3">
        <w:rPr>
          <w:color w:val="000000" w:themeColor="text1"/>
          <w:lang w:val="en-GB"/>
        </w:rPr>
        <w:t xml:space="preserve"> </w:t>
      </w:r>
      <w:r w:rsidR="00C9243F" w:rsidRPr="00A06CD3">
        <w:rPr>
          <w:lang w:val="en-GB"/>
        </w:rPr>
        <w:t xml:space="preserve">legal </w:t>
      </w:r>
      <w:proofErr w:type="gramStart"/>
      <w:r w:rsidR="00C9243F" w:rsidRPr="00A06CD3">
        <w:rPr>
          <w:lang w:val="en-GB"/>
        </w:rPr>
        <w:t>acts</w:t>
      </w:r>
      <w:r w:rsidR="00154B5F" w:rsidRPr="00A06CD3">
        <w:rPr>
          <w:lang w:val="en-GB"/>
        </w:rPr>
        <w:t>;</w:t>
      </w:r>
      <w:proofErr w:type="gramEnd"/>
    </w:p>
    <w:p w14:paraId="23834965" w14:textId="73B8CE5B" w:rsidR="00AB73D9" w:rsidRPr="00A06CD3" w:rsidRDefault="00AB73D9" w:rsidP="003D303E">
      <w:pPr>
        <w:pStyle w:val="ListParagraph"/>
        <w:numPr>
          <w:ilvl w:val="3"/>
          <w:numId w:val="1"/>
        </w:numPr>
        <w:spacing w:line="276" w:lineRule="auto"/>
        <w:ind w:left="1843"/>
        <w:rPr>
          <w:lang w:val="en-GB"/>
        </w:rPr>
      </w:pPr>
      <w:r w:rsidRPr="00A06CD3">
        <w:rPr>
          <w:lang w:val="en-GB"/>
        </w:rPr>
        <w:t xml:space="preserve">if the </w:t>
      </w:r>
      <w:r w:rsidR="00C27CA8" w:rsidRPr="00A06CD3">
        <w:rPr>
          <w:lang w:val="en-GB"/>
        </w:rPr>
        <w:t>Member</w:t>
      </w:r>
      <w:r w:rsidRPr="00A06CD3">
        <w:rPr>
          <w:lang w:val="en-GB"/>
        </w:rPr>
        <w:t xml:space="preserve"> abuses and manipulates the market and (or) carries out other illegal actions prohibited by the REMIT regulation with respect to the </w:t>
      </w:r>
      <w:proofErr w:type="gramStart"/>
      <w:r w:rsidRPr="00A06CD3">
        <w:rPr>
          <w:lang w:val="en-GB"/>
        </w:rPr>
        <w:t>market</w:t>
      </w:r>
      <w:r w:rsidR="00C27CA8" w:rsidRPr="00A06CD3">
        <w:rPr>
          <w:lang w:val="en-GB"/>
        </w:rPr>
        <w:t>;</w:t>
      </w:r>
      <w:proofErr w:type="gramEnd"/>
    </w:p>
    <w:p w14:paraId="5CFE6601" w14:textId="7A4F8553" w:rsidR="00AB73D9" w:rsidRPr="00A06CD3" w:rsidRDefault="00AB73D9" w:rsidP="003D303E">
      <w:pPr>
        <w:pStyle w:val="ListParagraph"/>
        <w:numPr>
          <w:ilvl w:val="3"/>
          <w:numId w:val="1"/>
        </w:numPr>
        <w:spacing w:line="276" w:lineRule="auto"/>
        <w:ind w:left="1843"/>
        <w:rPr>
          <w:lang w:val="en-GB"/>
        </w:rPr>
      </w:pPr>
      <w:bookmarkStart w:id="36" w:name="_Ref49355985"/>
      <w:r w:rsidRPr="00A06CD3">
        <w:rPr>
          <w:lang w:val="en-GB"/>
        </w:rPr>
        <w:t xml:space="preserve">if the </w:t>
      </w:r>
      <w:r w:rsidR="00F43428">
        <w:rPr>
          <w:lang w:val="en-GB"/>
        </w:rPr>
        <w:t>TSO</w:t>
      </w:r>
      <w:r w:rsidRPr="00A06CD3">
        <w:rPr>
          <w:lang w:val="en-GB"/>
        </w:rPr>
        <w:t xml:space="preserve"> notifies </w:t>
      </w:r>
      <w:r w:rsidR="00F43428">
        <w:rPr>
          <w:lang w:val="en-GB"/>
        </w:rPr>
        <w:t xml:space="preserve">GET Baltic </w:t>
      </w:r>
      <w:r w:rsidRPr="00A06CD3">
        <w:rPr>
          <w:lang w:val="en-GB"/>
        </w:rPr>
        <w:t xml:space="preserve">that the </w:t>
      </w:r>
      <w:r w:rsidR="00C20948" w:rsidRPr="00A06CD3">
        <w:rPr>
          <w:lang w:val="en-GB"/>
        </w:rPr>
        <w:t>Member</w:t>
      </w:r>
      <w:r w:rsidRPr="00A06CD3">
        <w:rPr>
          <w:lang w:val="en-GB"/>
        </w:rPr>
        <w:t xml:space="preserve"> does not fulfil its obligations to the </w:t>
      </w:r>
      <w:r w:rsidR="00F43428">
        <w:rPr>
          <w:lang w:val="en-GB"/>
        </w:rPr>
        <w:t>TSO</w:t>
      </w:r>
      <w:r w:rsidRPr="00A06CD3">
        <w:rPr>
          <w:lang w:val="en-GB"/>
        </w:rPr>
        <w:t xml:space="preserve">, which have been assumed under the contract with the </w:t>
      </w:r>
      <w:r w:rsidR="00F43428">
        <w:rPr>
          <w:lang w:val="en-GB"/>
        </w:rPr>
        <w:t>TSO</w:t>
      </w:r>
      <w:r w:rsidRPr="00A06CD3">
        <w:rPr>
          <w:lang w:val="en-GB"/>
        </w:rPr>
        <w:t xml:space="preserve">, and submits the data proving this </w:t>
      </w:r>
      <w:proofErr w:type="gramStart"/>
      <w:r w:rsidRPr="00A06CD3">
        <w:rPr>
          <w:lang w:val="en-GB"/>
        </w:rPr>
        <w:t>fact;</w:t>
      </w:r>
      <w:bookmarkEnd w:id="36"/>
      <w:proofErr w:type="gramEnd"/>
      <w:r w:rsidRPr="00A06CD3">
        <w:rPr>
          <w:lang w:val="en-GB"/>
        </w:rPr>
        <w:t xml:space="preserve"> </w:t>
      </w:r>
    </w:p>
    <w:p w14:paraId="2C379709" w14:textId="320A2C2B" w:rsidR="00F12A31" w:rsidRPr="00A06CD3" w:rsidRDefault="00AB73D9" w:rsidP="003D303E">
      <w:pPr>
        <w:pStyle w:val="ListParagraph"/>
        <w:numPr>
          <w:ilvl w:val="3"/>
          <w:numId w:val="1"/>
        </w:numPr>
        <w:spacing w:line="276" w:lineRule="auto"/>
        <w:ind w:left="1843"/>
        <w:rPr>
          <w:lang w:val="en-GB"/>
        </w:rPr>
      </w:pPr>
      <w:r w:rsidRPr="00BD79D6">
        <w:rPr>
          <w:lang w:val="en-GB"/>
        </w:rPr>
        <w:t xml:space="preserve">a </w:t>
      </w:r>
      <w:r w:rsidR="0049704D">
        <w:rPr>
          <w:lang w:val="en-GB"/>
        </w:rPr>
        <w:t>TSO</w:t>
      </w:r>
      <w:r w:rsidR="0049704D" w:rsidRPr="00A06CD3">
        <w:rPr>
          <w:lang w:val="en-GB"/>
        </w:rPr>
        <w:t xml:space="preserve"> </w:t>
      </w:r>
      <w:r w:rsidRPr="00A06CD3">
        <w:rPr>
          <w:lang w:val="en-GB"/>
        </w:rPr>
        <w:t xml:space="preserve">shall inform that the transmission service contract with the </w:t>
      </w:r>
      <w:r w:rsidR="00F12A31" w:rsidRPr="00A06CD3">
        <w:rPr>
          <w:lang w:val="en-GB"/>
        </w:rPr>
        <w:t xml:space="preserve">Member </w:t>
      </w:r>
      <w:r w:rsidRPr="00A06CD3">
        <w:rPr>
          <w:lang w:val="en-GB"/>
        </w:rPr>
        <w:t xml:space="preserve">was </w:t>
      </w:r>
      <w:proofErr w:type="gramStart"/>
      <w:r w:rsidR="00DF47D3">
        <w:rPr>
          <w:lang w:val="en-GB"/>
        </w:rPr>
        <w:t>terminated</w:t>
      </w:r>
      <w:r w:rsidRPr="00A06CD3">
        <w:rPr>
          <w:lang w:val="en-GB"/>
        </w:rPr>
        <w:t>;</w:t>
      </w:r>
      <w:proofErr w:type="gramEnd"/>
      <w:r w:rsidRPr="00A06CD3">
        <w:rPr>
          <w:lang w:val="en-GB"/>
        </w:rPr>
        <w:t xml:space="preserve"> </w:t>
      </w:r>
    </w:p>
    <w:p w14:paraId="43B2E248" w14:textId="77777777" w:rsidR="00A65954" w:rsidRDefault="00AB73D9" w:rsidP="003D303E">
      <w:pPr>
        <w:pStyle w:val="ListParagraph"/>
        <w:numPr>
          <w:ilvl w:val="3"/>
          <w:numId w:val="1"/>
        </w:numPr>
        <w:spacing w:line="276" w:lineRule="auto"/>
        <w:ind w:left="1843"/>
        <w:rPr>
          <w:lang w:val="en-GB"/>
        </w:rPr>
      </w:pPr>
      <w:bookmarkStart w:id="37" w:name="_Ref49355986"/>
      <w:r w:rsidRPr="00A06CD3">
        <w:rPr>
          <w:lang w:val="en-GB"/>
        </w:rPr>
        <w:t>if bankruptcy or restructuring proceedings are initiate</w:t>
      </w:r>
      <w:r w:rsidR="00AB699E" w:rsidRPr="00A06CD3">
        <w:rPr>
          <w:lang w:val="en-GB"/>
        </w:rPr>
        <w:t xml:space="preserve"> to the Member or the Member obtains the status of a company under liquidation</w:t>
      </w:r>
      <w:r w:rsidR="00F96EF5">
        <w:rPr>
          <w:lang w:val="en-GB"/>
        </w:rPr>
        <w:t xml:space="preserve"> as well as if </w:t>
      </w:r>
      <w:r w:rsidR="009F5152">
        <w:rPr>
          <w:lang w:val="en-GB"/>
        </w:rPr>
        <w:t xml:space="preserve">GET Baltic receives </w:t>
      </w:r>
      <w:r w:rsidR="005B5A26">
        <w:rPr>
          <w:lang w:val="en-GB"/>
        </w:rPr>
        <w:t xml:space="preserve">sound </w:t>
      </w:r>
      <w:r w:rsidR="00372F9E">
        <w:rPr>
          <w:lang w:val="en-GB"/>
        </w:rPr>
        <w:t>inform</w:t>
      </w:r>
      <w:r w:rsidR="003943A4">
        <w:rPr>
          <w:lang w:val="en-GB"/>
        </w:rPr>
        <w:t>ation about circumstances which might negatively affect the</w:t>
      </w:r>
      <w:r w:rsidR="00EC4994">
        <w:rPr>
          <w:lang w:val="en-GB"/>
        </w:rPr>
        <w:t xml:space="preserve"> respective</w:t>
      </w:r>
      <w:r w:rsidR="003943A4">
        <w:rPr>
          <w:lang w:val="en-GB"/>
        </w:rPr>
        <w:t xml:space="preserve"> Member solvency</w:t>
      </w:r>
      <w:bookmarkEnd w:id="37"/>
      <w:r w:rsidR="00A65954">
        <w:rPr>
          <w:lang w:val="en-GB"/>
        </w:rPr>
        <w:t>.</w:t>
      </w:r>
    </w:p>
    <w:p w14:paraId="44093A2B" w14:textId="056245C6" w:rsidR="00A65954" w:rsidRPr="00823B8E" w:rsidRDefault="00561BAF" w:rsidP="003D303E">
      <w:pPr>
        <w:pStyle w:val="ListParagraph"/>
        <w:numPr>
          <w:ilvl w:val="3"/>
          <w:numId w:val="1"/>
        </w:numPr>
        <w:spacing w:line="276" w:lineRule="auto"/>
        <w:ind w:left="1843"/>
        <w:rPr>
          <w:lang w:val="en-GB"/>
        </w:rPr>
      </w:pPr>
      <w:r>
        <w:rPr>
          <w:lang w:val="en-GB"/>
        </w:rPr>
        <w:t xml:space="preserve">in case of </w:t>
      </w:r>
      <w:r w:rsidR="00B17CAA">
        <w:rPr>
          <w:lang w:val="en-GB"/>
        </w:rPr>
        <w:t>n</w:t>
      </w:r>
      <w:r w:rsidR="00A65954" w:rsidRPr="00A65954">
        <w:rPr>
          <w:lang w:val="en-GB"/>
        </w:rPr>
        <w:t>on-payment or incomplete payment of the membership fee.</w:t>
      </w:r>
    </w:p>
    <w:p w14:paraId="69042A1E" w14:textId="1574152F" w:rsidR="00193135" w:rsidRPr="00A06CD3" w:rsidRDefault="00DB6CA3" w:rsidP="003D303E">
      <w:pPr>
        <w:pStyle w:val="ListParagraph"/>
        <w:numPr>
          <w:ilvl w:val="2"/>
          <w:numId w:val="1"/>
        </w:numPr>
        <w:spacing w:line="276" w:lineRule="auto"/>
        <w:ind w:left="709"/>
        <w:rPr>
          <w:lang w:val="en-GB"/>
        </w:rPr>
      </w:pPr>
      <w:r w:rsidRPr="00A06CD3">
        <w:rPr>
          <w:lang w:val="en-GB"/>
        </w:rPr>
        <w:t xml:space="preserve">After the </w:t>
      </w:r>
      <w:r w:rsidR="00F06BCD">
        <w:rPr>
          <w:lang w:val="en-GB"/>
        </w:rPr>
        <w:t>restriction</w:t>
      </w:r>
      <w:r w:rsidRPr="00A06CD3">
        <w:rPr>
          <w:lang w:val="en-GB"/>
        </w:rPr>
        <w:t xml:space="preserve"> </w:t>
      </w:r>
      <w:r w:rsidR="00174C3B" w:rsidRPr="00A06CD3">
        <w:rPr>
          <w:lang w:val="en-GB"/>
        </w:rPr>
        <w:t xml:space="preserve">or the withdrawal of the Member </w:t>
      </w:r>
      <w:r w:rsidR="00A16A82">
        <w:rPr>
          <w:lang w:val="en-GB"/>
        </w:rPr>
        <w:t>S</w:t>
      </w:r>
      <w:r w:rsidR="00A16A82" w:rsidRPr="00BD79D6">
        <w:rPr>
          <w:lang w:val="en-GB"/>
        </w:rPr>
        <w:t>tatus</w:t>
      </w:r>
      <w:r w:rsidR="00A16A82">
        <w:rPr>
          <w:lang w:val="en-GB"/>
        </w:rPr>
        <w:t>,</w:t>
      </w:r>
      <w:r w:rsidR="00A16A82" w:rsidRPr="00A06CD3">
        <w:rPr>
          <w:lang w:val="en-GB"/>
        </w:rPr>
        <w:t xml:space="preserve"> </w:t>
      </w:r>
      <w:r w:rsidRPr="00A06CD3">
        <w:rPr>
          <w:lang w:val="en-GB"/>
        </w:rPr>
        <w:t xml:space="preserve">all the </w:t>
      </w:r>
      <w:r w:rsidR="0043661F" w:rsidRPr="00A06CD3">
        <w:rPr>
          <w:lang w:val="en-GB"/>
        </w:rPr>
        <w:t>active Trade Proposals</w:t>
      </w:r>
      <w:r w:rsidR="00F21269" w:rsidRPr="00A06CD3">
        <w:rPr>
          <w:lang w:val="en-GB"/>
        </w:rPr>
        <w:t xml:space="preserve"> and Responses</w:t>
      </w:r>
      <w:r w:rsidR="0043661F" w:rsidRPr="00A06CD3">
        <w:rPr>
          <w:lang w:val="en-GB"/>
        </w:rPr>
        <w:t xml:space="preserve"> of the Member</w:t>
      </w:r>
      <w:r w:rsidRPr="00A06CD3">
        <w:rPr>
          <w:lang w:val="en-GB"/>
        </w:rPr>
        <w:t xml:space="preserve">, which have not yet been fulfilled </w:t>
      </w:r>
      <w:r w:rsidR="0043661F" w:rsidRPr="00A06CD3">
        <w:rPr>
          <w:lang w:val="en-GB"/>
        </w:rPr>
        <w:t xml:space="preserve">as </w:t>
      </w:r>
      <w:r w:rsidR="001659CA">
        <w:rPr>
          <w:lang w:val="en-GB"/>
        </w:rPr>
        <w:t>Transactions</w:t>
      </w:r>
      <w:r w:rsidR="001659CA" w:rsidRPr="00A06CD3">
        <w:rPr>
          <w:lang w:val="en-GB"/>
        </w:rPr>
        <w:t xml:space="preserve"> </w:t>
      </w:r>
      <w:r w:rsidR="0043661F" w:rsidRPr="00A06CD3">
        <w:rPr>
          <w:lang w:val="en-GB"/>
        </w:rPr>
        <w:t>on</w:t>
      </w:r>
      <w:r w:rsidRPr="00A06CD3">
        <w:rPr>
          <w:lang w:val="en-GB"/>
        </w:rPr>
        <w:t xml:space="preserve"> the </w:t>
      </w:r>
      <w:r w:rsidR="0043661F" w:rsidRPr="00A06CD3">
        <w:rPr>
          <w:lang w:val="en-GB"/>
        </w:rPr>
        <w:t>Platform</w:t>
      </w:r>
      <w:r w:rsidRPr="00A06CD3">
        <w:rPr>
          <w:lang w:val="en-GB"/>
        </w:rPr>
        <w:t xml:space="preserve"> shall be withdrawn</w:t>
      </w:r>
      <w:r w:rsidR="00B676F9" w:rsidRPr="00A06CD3">
        <w:rPr>
          <w:lang w:val="en-GB"/>
        </w:rPr>
        <w:t xml:space="preserve"> from trading</w:t>
      </w:r>
      <w:r w:rsidRPr="00A06CD3">
        <w:rPr>
          <w:lang w:val="en-GB"/>
        </w:rPr>
        <w:t>.</w:t>
      </w:r>
    </w:p>
    <w:p w14:paraId="7317096B" w14:textId="7F0EF6C5" w:rsidR="00174C3B" w:rsidRPr="00A06CD3" w:rsidRDefault="00174C3B" w:rsidP="003D303E">
      <w:pPr>
        <w:pStyle w:val="ListParagraph"/>
        <w:numPr>
          <w:ilvl w:val="2"/>
          <w:numId w:val="1"/>
        </w:numPr>
        <w:spacing w:line="276" w:lineRule="auto"/>
        <w:ind w:left="709"/>
        <w:rPr>
          <w:lang w:val="en-GB"/>
        </w:rPr>
      </w:pPr>
      <w:r w:rsidRPr="00A06CD3">
        <w:rPr>
          <w:lang w:val="en-GB"/>
        </w:rPr>
        <w:t xml:space="preserve">After the </w:t>
      </w:r>
      <w:r w:rsidR="00F06BCD">
        <w:rPr>
          <w:lang w:val="en-GB"/>
        </w:rPr>
        <w:t>restriction</w:t>
      </w:r>
      <w:r w:rsidRPr="00A06CD3">
        <w:rPr>
          <w:lang w:val="en-GB"/>
        </w:rPr>
        <w:t xml:space="preserve"> or the withdrawal of the Members status </w:t>
      </w:r>
      <w:r w:rsidR="00087A29" w:rsidRPr="00A06CD3">
        <w:rPr>
          <w:lang w:val="en-GB"/>
        </w:rPr>
        <w:t>Member’s profile will be deactivated</w:t>
      </w:r>
      <w:r w:rsidR="0009632D" w:rsidRPr="00A06CD3">
        <w:rPr>
          <w:lang w:val="en-GB"/>
        </w:rPr>
        <w:t xml:space="preserve"> resulting in the deactivation of all respective User</w:t>
      </w:r>
      <w:r w:rsidR="00F5302D" w:rsidRPr="00A06CD3">
        <w:rPr>
          <w:lang w:val="en-GB"/>
        </w:rPr>
        <w:t>s of said Member.</w:t>
      </w:r>
    </w:p>
    <w:p w14:paraId="6B407BAB" w14:textId="437C2331" w:rsidR="00956BC3" w:rsidRPr="00A06CD3" w:rsidRDefault="000C14CA" w:rsidP="003D303E">
      <w:pPr>
        <w:pStyle w:val="ListParagraph"/>
        <w:numPr>
          <w:ilvl w:val="2"/>
          <w:numId w:val="1"/>
        </w:numPr>
        <w:spacing w:line="276" w:lineRule="auto"/>
        <w:ind w:left="709"/>
        <w:rPr>
          <w:lang w:val="en-GB"/>
        </w:rPr>
      </w:pPr>
      <w:r w:rsidRPr="00A06CD3">
        <w:rPr>
          <w:lang w:val="en-GB"/>
        </w:rPr>
        <w:t xml:space="preserve">All </w:t>
      </w:r>
      <w:r w:rsidR="00094B28">
        <w:rPr>
          <w:lang w:val="en-GB"/>
        </w:rPr>
        <w:t>Transactions</w:t>
      </w:r>
      <w:r w:rsidR="00094B28" w:rsidRPr="00A06CD3">
        <w:rPr>
          <w:lang w:val="en-GB"/>
        </w:rPr>
        <w:t xml:space="preserve"> </w:t>
      </w:r>
      <w:r w:rsidRPr="00A06CD3">
        <w:rPr>
          <w:lang w:val="en-GB"/>
        </w:rPr>
        <w:t xml:space="preserve">which have taken place before the </w:t>
      </w:r>
      <w:r w:rsidR="00F06BCD">
        <w:rPr>
          <w:lang w:val="en-GB"/>
        </w:rPr>
        <w:t>restriction</w:t>
      </w:r>
      <w:r w:rsidRPr="00A06CD3">
        <w:rPr>
          <w:lang w:val="en-GB"/>
        </w:rPr>
        <w:t xml:space="preserve"> or withdrawal of Member </w:t>
      </w:r>
      <w:r w:rsidR="00094B28">
        <w:rPr>
          <w:lang w:val="en-GB"/>
        </w:rPr>
        <w:t>S</w:t>
      </w:r>
      <w:r w:rsidR="00094B28" w:rsidRPr="00BD79D6">
        <w:rPr>
          <w:lang w:val="en-GB"/>
        </w:rPr>
        <w:t>tatus</w:t>
      </w:r>
      <w:r w:rsidR="00094B28" w:rsidRPr="00A06CD3">
        <w:rPr>
          <w:lang w:val="en-GB"/>
        </w:rPr>
        <w:t xml:space="preserve"> </w:t>
      </w:r>
      <w:r w:rsidR="004726F3" w:rsidRPr="00A06CD3">
        <w:rPr>
          <w:lang w:val="en-GB"/>
        </w:rPr>
        <w:t>remains unaffected and valid</w:t>
      </w:r>
      <w:r w:rsidR="00094B28">
        <w:rPr>
          <w:lang w:val="en-GB"/>
        </w:rPr>
        <w:t>, including the Member’s monetary obligations</w:t>
      </w:r>
      <w:r w:rsidR="004726F3" w:rsidRPr="00A06CD3">
        <w:rPr>
          <w:lang w:val="en-GB"/>
        </w:rPr>
        <w:t>.</w:t>
      </w:r>
    </w:p>
    <w:p w14:paraId="09B9E9BE" w14:textId="3132AD49" w:rsidR="0083052D" w:rsidRPr="00A06CD3" w:rsidRDefault="003C50C9" w:rsidP="003D303E">
      <w:pPr>
        <w:pStyle w:val="ListParagraph"/>
        <w:numPr>
          <w:ilvl w:val="2"/>
          <w:numId w:val="1"/>
        </w:numPr>
        <w:spacing w:line="276" w:lineRule="auto"/>
        <w:ind w:left="709"/>
        <w:rPr>
          <w:lang w:val="en-GB"/>
        </w:rPr>
      </w:pPr>
      <w:r w:rsidRPr="00A06CD3">
        <w:rPr>
          <w:lang w:val="en-GB"/>
        </w:rPr>
        <w:t xml:space="preserve">Once GET Baltic has adopted the decision to </w:t>
      </w:r>
      <w:r w:rsidR="00987AAF">
        <w:rPr>
          <w:lang w:val="en-GB"/>
        </w:rPr>
        <w:t>restrict</w:t>
      </w:r>
      <w:r w:rsidR="00987AAF" w:rsidRPr="00A06CD3">
        <w:rPr>
          <w:lang w:val="en-GB"/>
        </w:rPr>
        <w:t xml:space="preserve"> </w:t>
      </w:r>
      <w:r w:rsidRPr="00A06CD3">
        <w:rPr>
          <w:lang w:val="en-GB"/>
        </w:rPr>
        <w:t xml:space="preserve">the </w:t>
      </w:r>
      <w:r w:rsidRPr="00597495">
        <w:rPr>
          <w:lang w:val="en-GB"/>
        </w:rPr>
        <w:t>Member</w:t>
      </w:r>
      <w:r w:rsidR="00094B28">
        <w:rPr>
          <w:lang w:val="en-GB"/>
        </w:rPr>
        <w:t xml:space="preserve"> Status</w:t>
      </w:r>
      <w:r w:rsidRPr="00A06CD3">
        <w:rPr>
          <w:lang w:val="en-GB"/>
        </w:rPr>
        <w:t xml:space="preserve"> in accordance with paragraph </w:t>
      </w:r>
      <w:r w:rsidRPr="00597495">
        <w:rPr>
          <w:lang w:val="en-GB"/>
        </w:rPr>
        <w:fldChar w:fldCharType="begin"/>
      </w:r>
      <w:r w:rsidRPr="00A06CD3">
        <w:rPr>
          <w:lang w:val="en-GB"/>
        </w:rPr>
        <w:instrText xml:space="preserve"> REF _Ref49355758 \r \h </w:instrText>
      </w:r>
      <w:r w:rsidR="00121B3E" w:rsidRPr="00A06CD3">
        <w:rPr>
          <w:lang w:val="en-GB"/>
        </w:rPr>
        <w:instrText xml:space="preserve"> \* MERGEFORMAT </w:instrText>
      </w:r>
      <w:r w:rsidRPr="00597495">
        <w:rPr>
          <w:lang w:val="en-GB"/>
        </w:rPr>
      </w:r>
      <w:r w:rsidRPr="00597495">
        <w:rPr>
          <w:lang w:val="en-GB"/>
        </w:rPr>
        <w:fldChar w:fldCharType="separate"/>
      </w:r>
      <w:r w:rsidR="00D92E57">
        <w:rPr>
          <w:lang w:val="en-GB"/>
        </w:rPr>
        <w:t>2.3.1</w:t>
      </w:r>
      <w:r w:rsidRPr="00597495">
        <w:rPr>
          <w:lang w:val="en-GB"/>
        </w:rPr>
        <w:fldChar w:fldCharType="end"/>
      </w:r>
      <w:r w:rsidRPr="00A06CD3">
        <w:rPr>
          <w:lang w:val="en-GB"/>
        </w:rPr>
        <w:t xml:space="preserve"> of the Regulation, the Member</w:t>
      </w:r>
      <w:r w:rsidRPr="00BD79D6">
        <w:rPr>
          <w:lang w:val="en-GB"/>
        </w:rPr>
        <w:t xml:space="preserve"> </w:t>
      </w:r>
      <w:r w:rsidR="00094B28">
        <w:rPr>
          <w:lang w:val="en-GB"/>
        </w:rPr>
        <w:t>Status</w:t>
      </w:r>
      <w:r w:rsidR="00094B28" w:rsidRPr="00A06CD3">
        <w:rPr>
          <w:lang w:val="en-GB"/>
        </w:rPr>
        <w:t xml:space="preserve"> </w:t>
      </w:r>
      <w:r w:rsidRPr="00A06CD3">
        <w:rPr>
          <w:lang w:val="en-GB"/>
        </w:rPr>
        <w:t xml:space="preserve">may be restored in accordance with paragraph </w:t>
      </w:r>
      <w:r w:rsidR="0083052D" w:rsidRPr="00597495">
        <w:rPr>
          <w:lang w:val="en-GB"/>
        </w:rPr>
        <w:fldChar w:fldCharType="begin"/>
      </w:r>
      <w:r w:rsidR="0083052D" w:rsidRPr="00A06CD3">
        <w:rPr>
          <w:lang w:val="en-GB"/>
        </w:rPr>
        <w:instrText xml:space="preserve"> REF _Ref49355783 \r \h </w:instrText>
      </w:r>
      <w:r w:rsidR="00121B3E" w:rsidRPr="00A06CD3">
        <w:rPr>
          <w:lang w:val="en-GB"/>
        </w:rPr>
        <w:instrText xml:space="preserve"> \* MERGEFORMAT </w:instrText>
      </w:r>
      <w:r w:rsidR="0083052D" w:rsidRPr="00597495">
        <w:rPr>
          <w:lang w:val="en-GB"/>
        </w:rPr>
      </w:r>
      <w:r w:rsidR="0083052D" w:rsidRPr="00597495">
        <w:rPr>
          <w:lang w:val="en-GB"/>
        </w:rPr>
        <w:fldChar w:fldCharType="separate"/>
      </w:r>
      <w:r w:rsidR="00D92E57">
        <w:rPr>
          <w:lang w:val="en-GB"/>
        </w:rPr>
        <w:t>2.3.8</w:t>
      </w:r>
      <w:r w:rsidR="0083052D" w:rsidRPr="00597495">
        <w:rPr>
          <w:lang w:val="en-GB"/>
        </w:rPr>
        <w:fldChar w:fldCharType="end"/>
      </w:r>
      <w:r w:rsidR="0083052D" w:rsidRPr="00A06CD3">
        <w:rPr>
          <w:lang w:val="en-GB"/>
        </w:rPr>
        <w:t xml:space="preserve"> </w:t>
      </w:r>
      <w:r w:rsidRPr="00A06CD3">
        <w:rPr>
          <w:lang w:val="en-GB"/>
        </w:rPr>
        <w:t xml:space="preserve">of the Regulation. </w:t>
      </w:r>
    </w:p>
    <w:p w14:paraId="3A19EC3A" w14:textId="2288C6A2" w:rsidR="000E2B18" w:rsidRPr="00597495" w:rsidRDefault="003C50C9" w:rsidP="003D303E">
      <w:pPr>
        <w:pStyle w:val="ListParagraph"/>
        <w:numPr>
          <w:ilvl w:val="2"/>
          <w:numId w:val="1"/>
        </w:numPr>
        <w:spacing w:line="276" w:lineRule="auto"/>
        <w:ind w:left="709"/>
        <w:rPr>
          <w:lang w:val="en-GB"/>
        </w:rPr>
      </w:pPr>
      <w:r w:rsidRPr="00A06CD3">
        <w:rPr>
          <w:lang w:val="en-GB"/>
        </w:rPr>
        <w:t>Once</w:t>
      </w:r>
      <w:r w:rsidRPr="00597495">
        <w:rPr>
          <w:lang w:val="en-GB"/>
        </w:rPr>
        <w:t xml:space="preserve"> </w:t>
      </w:r>
      <w:r w:rsidR="0083052D" w:rsidRPr="00597495">
        <w:rPr>
          <w:lang w:val="en-GB"/>
        </w:rPr>
        <w:t>GET Baltic</w:t>
      </w:r>
      <w:r w:rsidRPr="00597495">
        <w:rPr>
          <w:lang w:val="en-GB"/>
        </w:rPr>
        <w:t xml:space="preserve"> has adopted the decision to withdraw the </w:t>
      </w:r>
      <w:r w:rsidR="0083052D" w:rsidRPr="00597495">
        <w:rPr>
          <w:lang w:val="en-GB"/>
        </w:rPr>
        <w:t>Member</w:t>
      </w:r>
      <w:r w:rsidRPr="00597495">
        <w:rPr>
          <w:lang w:val="en-GB"/>
        </w:rPr>
        <w:t xml:space="preserve"> </w:t>
      </w:r>
      <w:r w:rsidR="00094B28">
        <w:rPr>
          <w:lang w:val="en-GB"/>
        </w:rPr>
        <w:t>S</w:t>
      </w:r>
      <w:r w:rsidR="00094B28" w:rsidRPr="00BD79D6">
        <w:rPr>
          <w:lang w:val="en-GB"/>
        </w:rPr>
        <w:t>tatus</w:t>
      </w:r>
      <w:r w:rsidR="00094B28" w:rsidRPr="00597495">
        <w:rPr>
          <w:lang w:val="en-GB"/>
        </w:rPr>
        <w:t xml:space="preserve"> </w:t>
      </w:r>
      <w:r w:rsidRPr="00597495">
        <w:rPr>
          <w:lang w:val="en-GB"/>
        </w:rPr>
        <w:t xml:space="preserve">in accordance with paragraph </w:t>
      </w:r>
      <w:r w:rsidR="0083052D" w:rsidRPr="00597495">
        <w:rPr>
          <w:lang w:val="en-GB"/>
        </w:rPr>
        <w:fldChar w:fldCharType="begin"/>
      </w:r>
      <w:r w:rsidR="0083052D" w:rsidRPr="00597495">
        <w:rPr>
          <w:lang w:val="en-GB"/>
        </w:rPr>
        <w:instrText xml:space="preserve"> REF _Ref49355758 \r \h </w:instrText>
      </w:r>
      <w:r w:rsidR="00121B3E" w:rsidRPr="00597495">
        <w:rPr>
          <w:lang w:val="en-GB"/>
        </w:rPr>
        <w:instrText xml:space="preserve"> \* MERGEFORMAT </w:instrText>
      </w:r>
      <w:r w:rsidR="0083052D" w:rsidRPr="00597495">
        <w:rPr>
          <w:lang w:val="en-GB"/>
        </w:rPr>
      </w:r>
      <w:r w:rsidR="0083052D" w:rsidRPr="00597495">
        <w:rPr>
          <w:lang w:val="en-GB"/>
        </w:rPr>
        <w:fldChar w:fldCharType="separate"/>
      </w:r>
      <w:r w:rsidR="00D92E57">
        <w:rPr>
          <w:lang w:val="en-GB"/>
        </w:rPr>
        <w:t>2.3.1</w:t>
      </w:r>
      <w:r w:rsidR="0083052D" w:rsidRPr="00597495">
        <w:rPr>
          <w:lang w:val="en-GB"/>
        </w:rPr>
        <w:fldChar w:fldCharType="end"/>
      </w:r>
      <w:r w:rsidRPr="00597495">
        <w:rPr>
          <w:lang w:val="en-GB"/>
        </w:rPr>
        <w:t xml:space="preserve"> of the Regulation, such an Entity willing to become the </w:t>
      </w:r>
      <w:r w:rsidR="0083052D" w:rsidRPr="00597495">
        <w:rPr>
          <w:lang w:val="en-GB"/>
        </w:rPr>
        <w:t>Member once again</w:t>
      </w:r>
      <w:r w:rsidRPr="00597495">
        <w:rPr>
          <w:lang w:val="en-GB"/>
        </w:rPr>
        <w:t xml:space="preserve"> shall again submit to </w:t>
      </w:r>
      <w:r w:rsidR="0083052D" w:rsidRPr="00597495">
        <w:rPr>
          <w:lang w:val="en-GB"/>
        </w:rPr>
        <w:t>GET Baltic</w:t>
      </w:r>
      <w:r w:rsidRPr="00597495">
        <w:rPr>
          <w:lang w:val="en-GB"/>
        </w:rPr>
        <w:t xml:space="preserve"> a </w:t>
      </w:r>
      <w:r w:rsidR="005A71A9" w:rsidRPr="00597495">
        <w:rPr>
          <w:lang w:val="en-GB"/>
        </w:rPr>
        <w:t xml:space="preserve">Membership </w:t>
      </w:r>
      <w:r w:rsidR="0051367D" w:rsidRPr="00597495">
        <w:rPr>
          <w:lang w:val="en-GB"/>
        </w:rPr>
        <w:t>R</w:t>
      </w:r>
      <w:r w:rsidRPr="00597495">
        <w:rPr>
          <w:lang w:val="en-GB"/>
        </w:rPr>
        <w:t xml:space="preserve">equest as provided in paragraph </w:t>
      </w:r>
      <w:r w:rsidR="0051367D" w:rsidRPr="00597495">
        <w:rPr>
          <w:lang w:val="en-GB"/>
        </w:rPr>
        <w:fldChar w:fldCharType="begin"/>
      </w:r>
      <w:r w:rsidR="0051367D" w:rsidRPr="00597495">
        <w:rPr>
          <w:lang w:val="en-GB"/>
        </w:rPr>
        <w:instrText xml:space="preserve"> REF _Ref49355887 \r \h </w:instrText>
      </w:r>
      <w:r w:rsidR="00121B3E" w:rsidRPr="00597495">
        <w:rPr>
          <w:lang w:val="en-GB"/>
        </w:rPr>
        <w:instrText xml:space="preserve"> \* MERGEFORMAT </w:instrText>
      </w:r>
      <w:r w:rsidR="0051367D" w:rsidRPr="00597495">
        <w:rPr>
          <w:lang w:val="en-GB"/>
        </w:rPr>
      </w:r>
      <w:r w:rsidR="0051367D" w:rsidRPr="00597495">
        <w:rPr>
          <w:lang w:val="en-GB"/>
        </w:rPr>
        <w:fldChar w:fldCharType="separate"/>
      </w:r>
      <w:r w:rsidR="00D92E57">
        <w:rPr>
          <w:lang w:val="en-GB"/>
        </w:rPr>
        <w:t>2.1.2</w:t>
      </w:r>
      <w:r w:rsidR="0051367D" w:rsidRPr="00597495">
        <w:rPr>
          <w:lang w:val="en-GB"/>
        </w:rPr>
        <w:fldChar w:fldCharType="end"/>
      </w:r>
      <w:r w:rsidRPr="00597495">
        <w:rPr>
          <w:lang w:val="en-GB"/>
        </w:rPr>
        <w:t xml:space="preserve"> of the </w:t>
      </w:r>
      <w:r w:rsidRPr="00597495">
        <w:rPr>
          <w:lang w:val="en-GB"/>
        </w:rPr>
        <w:lastRenderedPageBreak/>
        <w:t xml:space="preserve">Regulation. If </w:t>
      </w:r>
      <w:r w:rsidR="00AB47B7" w:rsidRPr="00597495">
        <w:rPr>
          <w:lang w:val="en-GB"/>
        </w:rPr>
        <w:t>GET Baltic</w:t>
      </w:r>
      <w:r w:rsidRPr="00597495">
        <w:rPr>
          <w:lang w:val="en-GB"/>
        </w:rPr>
        <w:t xml:space="preserve"> has adopted the decision to withdraw the </w:t>
      </w:r>
      <w:r w:rsidR="00AB47B7" w:rsidRPr="00597495">
        <w:rPr>
          <w:lang w:val="en-GB"/>
        </w:rPr>
        <w:t>Member</w:t>
      </w:r>
      <w:r w:rsidRPr="00597495">
        <w:rPr>
          <w:lang w:val="en-GB"/>
        </w:rPr>
        <w:t xml:space="preserve"> </w:t>
      </w:r>
      <w:r w:rsidR="00094B28">
        <w:rPr>
          <w:lang w:val="en-GB"/>
        </w:rPr>
        <w:t>S</w:t>
      </w:r>
      <w:r w:rsidR="00094B28" w:rsidRPr="00BD79D6">
        <w:rPr>
          <w:lang w:val="en-GB"/>
        </w:rPr>
        <w:t>tatus</w:t>
      </w:r>
      <w:r w:rsidR="00094B28" w:rsidRPr="00597495">
        <w:rPr>
          <w:lang w:val="en-GB"/>
        </w:rPr>
        <w:t xml:space="preserve"> </w:t>
      </w:r>
      <w:r w:rsidRPr="00597495">
        <w:rPr>
          <w:lang w:val="en-GB"/>
        </w:rPr>
        <w:t>in accordance with paragraphs</w:t>
      </w:r>
      <w:r w:rsidR="00D03278" w:rsidRPr="00597495">
        <w:rPr>
          <w:lang w:val="en-GB"/>
        </w:rPr>
        <w:t xml:space="preserve"> </w:t>
      </w:r>
      <w:r w:rsidR="00D03278" w:rsidRPr="00597495">
        <w:rPr>
          <w:lang w:val="en-GB"/>
        </w:rPr>
        <w:fldChar w:fldCharType="begin"/>
      </w:r>
      <w:r w:rsidR="00D03278" w:rsidRPr="00597495">
        <w:rPr>
          <w:lang w:val="en-GB"/>
        </w:rPr>
        <w:instrText xml:space="preserve"> REF _Ref49355983 \r \h </w:instrText>
      </w:r>
      <w:r w:rsidR="00121B3E" w:rsidRPr="00597495">
        <w:rPr>
          <w:lang w:val="en-GB"/>
        </w:rPr>
        <w:instrText xml:space="preserve"> \* MERGEFORMAT </w:instrText>
      </w:r>
      <w:r w:rsidR="00D03278" w:rsidRPr="00597495">
        <w:rPr>
          <w:lang w:val="en-GB"/>
        </w:rPr>
      </w:r>
      <w:r w:rsidR="00D03278" w:rsidRPr="00597495">
        <w:rPr>
          <w:lang w:val="en-GB"/>
        </w:rPr>
        <w:fldChar w:fldCharType="separate"/>
      </w:r>
      <w:r w:rsidR="00D92E57">
        <w:rPr>
          <w:lang w:val="en-GB"/>
        </w:rPr>
        <w:t>2.3.1.1</w:t>
      </w:r>
      <w:r w:rsidR="00D03278" w:rsidRPr="00597495">
        <w:rPr>
          <w:lang w:val="en-GB"/>
        </w:rPr>
        <w:fldChar w:fldCharType="end"/>
      </w:r>
      <w:r w:rsidR="00D03278" w:rsidRPr="00597495">
        <w:rPr>
          <w:lang w:val="en-GB"/>
        </w:rPr>
        <w:t xml:space="preserve">, </w:t>
      </w:r>
      <w:r w:rsidR="00D03278" w:rsidRPr="00597495">
        <w:rPr>
          <w:lang w:val="en-GB"/>
        </w:rPr>
        <w:fldChar w:fldCharType="begin"/>
      </w:r>
      <w:r w:rsidR="00D03278" w:rsidRPr="00597495">
        <w:rPr>
          <w:lang w:val="en-GB"/>
        </w:rPr>
        <w:instrText xml:space="preserve"> REF _Ref49355985 \r \h </w:instrText>
      </w:r>
      <w:r w:rsidR="00121B3E" w:rsidRPr="00597495">
        <w:rPr>
          <w:lang w:val="en-GB"/>
        </w:rPr>
        <w:instrText xml:space="preserve"> \* MERGEFORMAT </w:instrText>
      </w:r>
      <w:r w:rsidR="00D03278" w:rsidRPr="00597495">
        <w:rPr>
          <w:lang w:val="en-GB"/>
        </w:rPr>
      </w:r>
      <w:r w:rsidR="00D03278" w:rsidRPr="00597495">
        <w:rPr>
          <w:lang w:val="en-GB"/>
        </w:rPr>
        <w:fldChar w:fldCharType="separate"/>
      </w:r>
      <w:r w:rsidR="00D92E57">
        <w:rPr>
          <w:lang w:val="en-GB"/>
        </w:rPr>
        <w:t>2.3.1.4</w:t>
      </w:r>
      <w:r w:rsidR="00D03278" w:rsidRPr="00597495">
        <w:rPr>
          <w:lang w:val="en-GB"/>
        </w:rPr>
        <w:fldChar w:fldCharType="end"/>
      </w:r>
      <w:r w:rsidR="00D03278" w:rsidRPr="00597495">
        <w:rPr>
          <w:lang w:val="en-GB"/>
        </w:rPr>
        <w:t xml:space="preserve"> - </w:t>
      </w:r>
      <w:r w:rsidR="00D03278" w:rsidRPr="00597495">
        <w:rPr>
          <w:lang w:val="en-GB"/>
        </w:rPr>
        <w:fldChar w:fldCharType="begin"/>
      </w:r>
      <w:r w:rsidR="00D03278" w:rsidRPr="00BD79D6">
        <w:rPr>
          <w:lang w:val="en-GB"/>
        </w:rPr>
        <w:instrText xml:space="preserve"> REF _Ref49355986 \r \h </w:instrText>
      </w:r>
      <w:r w:rsidR="00121B3E" w:rsidRPr="00BD79D6">
        <w:rPr>
          <w:lang w:val="en-GB"/>
        </w:rPr>
        <w:instrText xml:space="preserve"> \* MERGEFORMAT </w:instrText>
      </w:r>
      <w:r w:rsidR="00D03278" w:rsidRPr="00597495">
        <w:rPr>
          <w:lang w:val="en-GB"/>
        </w:rPr>
      </w:r>
      <w:r w:rsidR="00D03278" w:rsidRPr="00597495">
        <w:rPr>
          <w:lang w:val="en-GB"/>
        </w:rPr>
        <w:fldChar w:fldCharType="separate"/>
      </w:r>
      <w:r w:rsidR="00D92E57">
        <w:rPr>
          <w:lang w:val="en-GB"/>
        </w:rPr>
        <w:t>2.3.1.6</w:t>
      </w:r>
      <w:r w:rsidR="00D03278" w:rsidRPr="00597495">
        <w:rPr>
          <w:lang w:val="en-GB"/>
        </w:rPr>
        <w:fldChar w:fldCharType="end"/>
      </w:r>
      <w:r w:rsidR="00F56229">
        <w:rPr>
          <w:lang w:val="en-GB"/>
        </w:rPr>
        <w:t xml:space="preserve"> of the Regulation</w:t>
      </w:r>
      <w:r w:rsidRPr="00BD79D6">
        <w:rPr>
          <w:lang w:val="en-GB"/>
        </w:rPr>
        <w:t>,</w:t>
      </w:r>
      <w:r w:rsidRPr="00597495">
        <w:rPr>
          <w:lang w:val="en-GB"/>
        </w:rPr>
        <w:t xml:space="preserve"> the </w:t>
      </w:r>
      <w:r w:rsidR="00D03278" w:rsidRPr="00597495">
        <w:rPr>
          <w:lang w:val="en-GB"/>
        </w:rPr>
        <w:t>Member</w:t>
      </w:r>
      <w:r w:rsidRPr="00597495">
        <w:rPr>
          <w:lang w:val="en-GB"/>
        </w:rPr>
        <w:t xml:space="preserve"> </w:t>
      </w:r>
      <w:r w:rsidR="00094B28">
        <w:rPr>
          <w:lang w:val="en-GB"/>
        </w:rPr>
        <w:t>S</w:t>
      </w:r>
      <w:r w:rsidR="00094B28" w:rsidRPr="00BD79D6">
        <w:rPr>
          <w:lang w:val="en-GB"/>
        </w:rPr>
        <w:t>tatus</w:t>
      </w:r>
      <w:r w:rsidR="00094B28" w:rsidRPr="00597495">
        <w:rPr>
          <w:lang w:val="en-GB"/>
        </w:rPr>
        <w:t xml:space="preserve"> </w:t>
      </w:r>
      <w:r w:rsidRPr="00597495">
        <w:rPr>
          <w:lang w:val="en-GB"/>
        </w:rPr>
        <w:t xml:space="preserve">may be </w:t>
      </w:r>
      <w:r w:rsidR="000E2B18" w:rsidRPr="00597495">
        <w:rPr>
          <w:lang w:val="en-GB"/>
        </w:rPr>
        <w:t>given</w:t>
      </w:r>
      <w:r w:rsidRPr="00597495">
        <w:rPr>
          <w:lang w:val="en-GB"/>
        </w:rPr>
        <w:t xml:space="preserve"> at the request of the Entity only after the circumstances or (and) grounds of the withdrawal of the </w:t>
      </w:r>
      <w:r w:rsidR="000E2B18" w:rsidRPr="00597495">
        <w:rPr>
          <w:lang w:val="en-GB"/>
        </w:rPr>
        <w:t>Member</w:t>
      </w:r>
      <w:r w:rsidRPr="00597495">
        <w:rPr>
          <w:lang w:val="en-GB"/>
        </w:rPr>
        <w:t xml:space="preserve"> </w:t>
      </w:r>
      <w:r w:rsidR="00094B28">
        <w:rPr>
          <w:lang w:val="en-GB"/>
        </w:rPr>
        <w:t>S</w:t>
      </w:r>
      <w:r w:rsidR="00094B28" w:rsidRPr="00BD79D6">
        <w:rPr>
          <w:lang w:val="en-GB"/>
        </w:rPr>
        <w:t>tatus</w:t>
      </w:r>
      <w:r w:rsidR="00094B28" w:rsidRPr="00597495">
        <w:rPr>
          <w:lang w:val="en-GB"/>
        </w:rPr>
        <w:t xml:space="preserve"> </w:t>
      </w:r>
      <w:r w:rsidRPr="00597495">
        <w:rPr>
          <w:lang w:val="en-GB"/>
        </w:rPr>
        <w:t xml:space="preserve">have ceased to exist. </w:t>
      </w:r>
      <w:r w:rsidR="000E2B18" w:rsidRPr="00597495">
        <w:rPr>
          <w:lang w:val="en-GB"/>
        </w:rPr>
        <w:t xml:space="preserve">GET Baltic </w:t>
      </w:r>
      <w:r w:rsidRPr="00597495">
        <w:rPr>
          <w:lang w:val="en-GB"/>
        </w:rPr>
        <w:t>may adopt the decision, depending on the violation, to postpone the granting of</w:t>
      </w:r>
      <w:r w:rsidR="000E2B18" w:rsidRPr="00597495">
        <w:rPr>
          <w:lang w:val="en-GB"/>
        </w:rPr>
        <w:t xml:space="preserve"> </w:t>
      </w:r>
      <w:r w:rsidRPr="00597495">
        <w:rPr>
          <w:lang w:val="en-GB"/>
        </w:rPr>
        <w:t xml:space="preserve">the </w:t>
      </w:r>
      <w:r w:rsidR="000E2B18" w:rsidRPr="00597495">
        <w:rPr>
          <w:lang w:val="en-GB"/>
        </w:rPr>
        <w:t>Member</w:t>
      </w:r>
      <w:r w:rsidRPr="00597495">
        <w:rPr>
          <w:lang w:val="en-GB"/>
        </w:rPr>
        <w:t xml:space="preserve"> </w:t>
      </w:r>
      <w:r w:rsidR="00094B28">
        <w:rPr>
          <w:lang w:val="en-GB"/>
        </w:rPr>
        <w:t>S</w:t>
      </w:r>
      <w:r w:rsidR="00094B28" w:rsidRPr="00BD79D6">
        <w:rPr>
          <w:lang w:val="en-GB"/>
        </w:rPr>
        <w:t>tatus</w:t>
      </w:r>
      <w:r w:rsidR="00094B28" w:rsidRPr="00597495">
        <w:rPr>
          <w:lang w:val="en-GB"/>
        </w:rPr>
        <w:t xml:space="preserve"> </w:t>
      </w:r>
      <w:r w:rsidRPr="00597495">
        <w:rPr>
          <w:lang w:val="en-GB"/>
        </w:rPr>
        <w:t xml:space="preserve">to an Entity, whose </w:t>
      </w:r>
      <w:r w:rsidR="000E2B18" w:rsidRPr="00597495">
        <w:rPr>
          <w:lang w:val="en-GB"/>
        </w:rPr>
        <w:t>Member</w:t>
      </w:r>
      <w:r w:rsidRPr="00597495">
        <w:rPr>
          <w:lang w:val="en-GB"/>
        </w:rPr>
        <w:t xml:space="preserve"> </w:t>
      </w:r>
      <w:r w:rsidR="00094B28">
        <w:rPr>
          <w:lang w:val="en-GB"/>
        </w:rPr>
        <w:t>S</w:t>
      </w:r>
      <w:r w:rsidR="00094B28" w:rsidRPr="00BD79D6">
        <w:rPr>
          <w:lang w:val="en-GB"/>
        </w:rPr>
        <w:t>tatus</w:t>
      </w:r>
      <w:r w:rsidR="00094B28" w:rsidRPr="00597495">
        <w:rPr>
          <w:lang w:val="en-GB"/>
        </w:rPr>
        <w:t xml:space="preserve"> </w:t>
      </w:r>
      <w:r w:rsidRPr="00597495">
        <w:rPr>
          <w:lang w:val="en-GB"/>
        </w:rPr>
        <w:t xml:space="preserve">has been withdrawn pursuant to paragraph </w:t>
      </w:r>
      <w:r w:rsidR="000E2B18" w:rsidRPr="00597495">
        <w:rPr>
          <w:lang w:val="en-GB"/>
        </w:rPr>
        <w:fldChar w:fldCharType="begin"/>
      </w:r>
      <w:r w:rsidR="000E2B18" w:rsidRPr="00597495">
        <w:rPr>
          <w:lang w:val="en-GB"/>
        </w:rPr>
        <w:instrText xml:space="preserve"> REF _Ref49355758 \r \h </w:instrText>
      </w:r>
      <w:r w:rsidR="00121B3E" w:rsidRPr="00597495">
        <w:rPr>
          <w:lang w:val="en-GB"/>
        </w:rPr>
        <w:instrText xml:space="preserve"> \* MERGEFORMAT </w:instrText>
      </w:r>
      <w:r w:rsidR="000E2B18" w:rsidRPr="00597495">
        <w:rPr>
          <w:lang w:val="en-GB"/>
        </w:rPr>
      </w:r>
      <w:r w:rsidR="000E2B18" w:rsidRPr="00597495">
        <w:rPr>
          <w:lang w:val="en-GB"/>
        </w:rPr>
        <w:fldChar w:fldCharType="separate"/>
      </w:r>
      <w:r w:rsidR="00D92E57">
        <w:rPr>
          <w:lang w:val="en-GB"/>
        </w:rPr>
        <w:t>2.3.1</w:t>
      </w:r>
      <w:r w:rsidR="000E2B18" w:rsidRPr="00597495">
        <w:rPr>
          <w:lang w:val="en-GB"/>
        </w:rPr>
        <w:fldChar w:fldCharType="end"/>
      </w:r>
      <w:r w:rsidRPr="00597495">
        <w:rPr>
          <w:lang w:val="en-GB"/>
        </w:rPr>
        <w:t xml:space="preserve"> of the Regulation, for up to 6 months. </w:t>
      </w:r>
    </w:p>
    <w:p w14:paraId="3551D1A8" w14:textId="489FB462" w:rsidR="00CF2343" w:rsidRPr="00597495" w:rsidRDefault="003C50C9" w:rsidP="003D303E">
      <w:pPr>
        <w:pStyle w:val="ListParagraph"/>
        <w:numPr>
          <w:ilvl w:val="2"/>
          <w:numId w:val="1"/>
        </w:numPr>
        <w:spacing w:line="276" w:lineRule="auto"/>
        <w:ind w:left="709"/>
        <w:rPr>
          <w:lang w:val="en-GB"/>
        </w:rPr>
      </w:pPr>
      <w:r w:rsidRPr="00597495">
        <w:rPr>
          <w:lang w:val="en-GB"/>
        </w:rPr>
        <w:t xml:space="preserve">If the </w:t>
      </w:r>
      <w:r w:rsidR="006D6FEF" w:rsidRPr="00597495">
        <w:rPr>
          <w:lang w:val="en-GB"/>
        </w:rPr>
        <w:t>Member’s</w:t>
      </w:r>
      <w:r w:rsidRPr="00597495">
        <w:rPr>
          <w:lang w:val="en-GB"/>
        </w:rPr>
        <w:t xml:space="preserve"> </w:t>
      </w:r>
      <w:r w:rsidR="006D6FEF" w:rsidRPr="00BD79D6">
        <w:rPr>
          <w:lang w:val="en-GB"/>
        </w:rPr>
        <w:t>User</w:t>
      </w:r>
      <w:r w:rsidRPr="00597495">
        <w:rPr>
          <w:lang w:val="en-GB"/>
        </w:rPr>
        <w:t xml:space="preserve"> does not comply with provisions of the Regulation, </w:t>
      </w:r>
      <w:r w:rsidR="006D6FEF" w:rsidRPr="00597495">
        <w:rPr>
          <w:lang w:val="en-GB"/>
        </w:rPr>
        <w:t>GET Baltic</w:t>
      </w:r>
      <w:r w:rsidRPr="00597495">
        <w:rPr>
          <w:lang w:val="en-GB"/>
        </w:rPr>
        <w:t xml:space="preserve"> may demand </w:t>
      </w:r>
      <w:r w:rsidR="006D40C0">
        <w:rPr>
          <w:lang w:val="en-GB"/>
        </w:rPr>
        <w:t xml:space="preserve">the Member </w:t>
      </w:r>
      <w:r w:rsidRPr="00597495">
        <w:rPr>
          <w:lang w:val="en-GB"/>
        </w:rPr>
        <w:t xml:space="preserve">to </w:t>
      </w:r>
      <w:r w:rsidR="00E82E2F">
        <w:rPr>
          <w:lang w:val="en-GB"/>
        </w:rPr>
        <w:t xml:space="preserve">withdraw or </w:t>
      </w:r>
      <w:r w:rsidRPr="00597495">
        <w:rPr>
          <w:lang w:val="en-GB"/>
        </w:rPr>
        <w:t xml:space="preserve">replace </w:t>
      </w:r>
      <w:r w:rsidR="00E82E2F">
        <w:rPr>
          <w:lang w:val="en-GB"/>
        </w:rPr>
        <w:t xml:space="preserve">such </w:t>
      </w:r>
      <w:r w:rsidR="006D6FEF" w:rsidRPr="00BD79D6">
        <w:rPr>
          <w:lang w:val="en-GB"/>
        </w:rPr>
        <w:t>User</w:t>
      </w:r>
      <w:r w:rsidRPr="00597495">
        <w:rPr>
          <w:lang w:val="en-GB"/>
        </w:rPr>
        <w:t xml:space="preserve">. If the </w:t>
      </w:r>
      <w:r w:rsidR="006D40C0">
        <w:rPr>
          <w:lang w:val="en-GB"/>
        </w:rPr>
        <w:t>Member</w:t>
      </w:r>
      <w:r w:rsidR="006D40C0" w:rsidRPr="00597495">
        <w:rPr>
          <w:lang w:val="en-GB"/>
        </w:rPr>
        <w:t xml:space="preserve"> </w:t>
      </w:r>
      <w:r w:rsidRPr="00597495">
        <w:rPr>
          <w:lang w:val="en-GB"/>
        </w:rPr>
        <w:t xml:space="preserve">does not fulfil this request, it may be imposed to the sanctions stipulated by paragraph </w:t>
      </w:r>
      <w:r w:rsidR="00C605A1" w:rsidRPr="00B8684E">
        <w:rPr>
          <w:lang w:val="en-GB"/>
        </w:rPr>
        <w:fldChar w:fldCharType="begin"/>
      </w:r>
      <w:r w:rsidR="00C605A1" w:rsidRPr="00597495">
        <w:rPr>
          <w:lang w:val="en-GB"/>
        </w:rPr>
        <w:instrText xml:space="preserve"> REF _Ref49355758 \r \h </w:instrText>
      </w:r>
      <w:r w:rsidR="00121B3E" w:rsidRPr="00597495">
        <w:rPr>
          <w:lang w:val="en-GB"/>
        </w:rPr>
        <w:instrText xml:space="preserve"> \* MERGEFORMAT </w:instrText>
      </w:r>
      <w:r w:rsidR="00C605A1" w:rsidRPr="00B8684E">
        <w:rPr>
          <w:lang w:val="en-GB"/>
        </w:rPr>
      </w:r>
      <w:r w:rsidR="00C605A1" w:rsidRPr="00B8684E">
        <w:rPr>
          <w:lang w:val="en-GB"/>
        </w:rPr>
        <w:fldChar w:fldCharType="separate"/>
      </w:r>
      <w:r w:rsidR="00D92E57">
        <w:rPr>
          <w:lang w:val="en-GB"/>
        </w:rPr>
        <w:t>2.3.1</w:t>
      </w:r>
      <w:r w:rsidR="00C605A1" w:rsidRPr="00B8684E">
        <w:rPr>
          <w:lang w:val="en-GB"/>
        </w:rPr>
        <w:fldChar w:fldCharType="end"/>
      </w:r>
      <w:r w:rsidRPr="00597495">
        <w:rPr>
          <w:lang w:val="en-GB"/>
        </w:rPr>
        <w:t xml:space="preserve"> of </w:t>
      </w:r>
      <w:r w:rsidR="006D40C0">
        <w:rPr>
          <w:lang w:val="en-GB"/>
        </w:rPr>
        <w:t>the</w:t>
      </w:r>
      <w:r w:rsidR="006D40C0" w:rsidRPr="00597495">
        <w:rPr>
          <w:lang w:val="en-GB"/>
        </w:rPr>
        <w:t xml:space="preserve"> </w:t>
      </w:r>
      <w:r w:rsidRPr="00597495">
        <w:rPr>
          <w:lang w:val="en-GB"/>
        </w:rPr>
        <w:t>Regulation.</w:t>
      </w:r>
    </w:p>
    <w:p w14:paraId="29A6CD07" w14:textId="062FAF5D" w:rsidR="00F74C2F" w:rsidRPr="000229CA" w:rsidRDefault="008967AC" w:rsidP="003D303E">
      <w:pPr>
        <w:pStyle w:val="ListParagraph"/>
        <w:numPr>
          <w:ilvl w:val="2"/>
          <w:numId w:val="1"/>
        </w:numPr>
        <w:spacing w:line="276" w:lineRule="auto"/>
        <w:ind w:left="709"/>
        <w:rPr>
          <w:lang w:val="en-GB"/>
        </w:rPr>
      </w:pPr>
      <w:bookmarkStart w:id="38" w:name="_Ref49355783"/>
      <w:r w:rsidRPr="00597495">
        <w:rPr>
          <w:lang w:val="en-GB"/>
        </w:rPr>
        <w:t>The Member</w:t>
      </w:r>
      <w:r w:rsidR="0028405F">
        <w:rPr>
          <w:lang w:val="en-GB"/>
        </w:rPr>
        <w:t xml:space="preserve"> whose</w:t>
      </w:r>
      <w:r w:rsidR="0028405F" w:rsidRPr="00B8684E">
        <w:rPr>
          <w:lang w:val="en-GB"/>
        </w:rPr>
        <w:t xml:space="preserve"> </w:t>
      </w:r>
      <w:r w:rsidRPr="00B8684E">
        <w:rPr>
          <w:lang w:val="en-GB"/>
        </w:rPr>
        <w:t xml:space="preserve">Member </w:t>
      </w:r>
      <w:r w:rsidR="0028405F">
        <w:rPr>
          <w:lang w:val="en-GB"/>
        </w:rPr>
        <w:t xml:space="preserve">Status </w:t>
      </w:r>
      <w:r w:rsidR="00F74C2F" w:rsidRPr="00B8684E">
        <w:rPr>
          <w:lang w:val="en-GB"/>
        </w:rPr>
        <w:t>has</w:t>
      </w:r>
      <w:r w:rsidRPr="00B8684E">
        <w:rPr>
          <w:lang w:val="en-GB"/>
        </w:rPr>
        <w:t xml:space="preserve"> be</w:t>
      </w:r>
      <w:r w:rsidR="00F74C2F" w:rsidRPr="00B8684E">
        <w:rPr>
          <w:lang w:val="en-GB"/>
        </w:rPr>
        <w:t>en</w:t>
      </w:r>
      <w:r w:rsidRPr="00B8684E">
        <w:rPr>
          <w:lang w:val="en-GB"/>
        </w:rPr>
        <w:t xml:space="preserve"> restricted according to paragraph</w:t>
      </w:r>
      <w:r w:rsidR="008D6700" w:rsidRPr="00B8684E">
        <w:rPr>
          <w:lang w:val="en-GB"/>
        </w:rPr>
        <w:t xml:space="preserve"> </w:t>
      </w:r>
      <w:r w:rsidR="00B8684E">
        <w:rPr>
          <w:lang w:val="en-GB"/>
        </w:rPr>
        <w:fldChar w:fldCharType="begin"/>
      </w:r>
      <w:r w:rsidR="00B8684E">
        <w:rPr>
          <w:lang w:val="en-GB"/>
        </w:rPr>
        <w:instrText xml:space="preserve"> REF _Ref49355758 \r \h </w:instrText>
      </w:r>
      <w:r w:rsidR="00B8684E">
        <w:rPr>
          <w:lang w:val="en-GB"/>
        </w:rPr>
      </w:r>
      <w:r w:rsidR="003D303E">
        <w:rPr>
          <w:lang w:val="en-GB"/>
        </w:rPr>
        <w:instrText xml:space="preserve"> \* MERGEFORMAT </w:instrText>
      </w:r>
      <w:r w:rsidR="00B8684E">
        <w:rPr>
          <w:lang w:val="en-GB"/>
        </w:rPr>
        <w:fldChar w:fldCharType="separate"/>
      </w:r>
      <w:r w:rsidR="00D92E57">
        <w:rPr>
          <w:lang w:val="en-GB"/>
        </w:rPr>
        <w:t>2.3.1</w:t>
      </w:r>
      <w:r w:rsidR="00B8684E">
        <w:rPr>
          <w:lang w:val="en-GB"/>
        </w:rPr>
        <w:fldChar w:fldCharType="end"/>
      </w:r>
      <w:r w:rsidR="008D6700" w:rsidRPr="000229CA">
        <w:rPr>
          <w:lang w:val="en-GB"/>
        </w:rPr>
        <w:t xml:space="preserve"> </w:t>
      </w:r>
      <w:r w:rsidR="0028405F">
        <w:rPr>
          <w:lang w:val="en-GB"/>
        </w:rPr>
        <w:t xml:space="preserve">of the Regulation </w:t>
      </w:r>
      <w:r w:rsidRPr="00B8684E">
        <w:rPr>
          <w:lang w:val="en-GB"/>
        </w:rPr>
        <w:t xml:space="preserve">shall deliver to </w:t>
      </w:r>
      <w:r w:rsidR="00332583" w:rsidRPr="00B8684E">
        <w:rPr>
          <w:lang w:val="en-GB"/>
        </w:rPr>
        <w:t>GET Baltic</w:t>
      </w:r>
      <w:r w:rsidRPr="00B8684E">
        <w:rPr>
          <w:lang w:val="en-GB"/>
        </w:rPr>
        <w:t xml:space="preserve"> an explanation and all the needed documents for a discovered breach within 30 (thirty) calendar days. </w:t>
      </w:r>
      <w:r w:rsidR="00F74C2F" w:rsidRPr="00B8684E">
        <w:rPr>
          <w:lang w:val="en-GB"/>
        </w:rPr>
        <w:t>GET Baltic</w:t>
      </w:r>
      <w:r w:rsidRPr="00B8684E">
        <w:rPr>
          <w:lang w:val="en-GB"/>
        </w:rPr>
        <w:t xml:space="preserve"> shall adopt a motivated decision for withdrawal of the </w:t>
      </w:r>
      <w:r w:rsidR="00F74C2F" w:rsidRPr="00B8684E">
        <w:rPr>
          <w:lang w:val="en-GB"/>
        </w:rPr>
        <w:t>restrictions</w:t>
      </w:r>
      <w:r w:rsidRPr="00B8684E">
        <w:rPr>
          <w:lang w:val="en-GB"/>
        </w:rPr>
        <w:t xml:space="preserve"> applied to the </w:t>
      </w:r>
      <w:r w:rsidR="00F74C2F" w:rsidRPr="00B8684E">
        <w:rPr>
          <w:lang w:val="en-GB"/>
        </w:rPr>
        <w:t>Member</w:t>
      </w:r>
      <w:r w:rsidRPr="00B8684E">
        <w:rPr>
          <w:lang w:val="en-GB"/>
        </w:rPr>
        <w:t xml:space="preserve">, not later than within 5 (five) working days from the date when all the documents were submitted. If the decision is to withdraw the applied sanctions, the restricted rights of the </w:t>
      </w:r>
      <w:r w:rsidR="00F74C2F" w:rsidRPr="00B8684E">
        <w:rPr>
          <w:lang w:val="en-GB"/>
        </w:rPr>
        <w:t>Member</w:t>
      </w:r>
      <w:r w:rsidRPr="00B8684E">
        <w:rPr>
          <w:lang w:val="en-GB"/>
        </w:rPr>
        <w:t xml:space="preserve"> shall be recovered, not later than within 5 (five) working days after the relevant decision is taken. If the </w:t>
      </w:r>
      <w:r w:rsidR="002B4BDB">
        <w:rPr>
          <w:lang w:val="en-GB"/>
        </w:rPr>
        <w:t>Member</w:t>
      </w:r>
      <w:r w:rsidR="002B4BDB" w:rsidRPr="00B8684E">
        <w:rPr>
          <w:lang w:val="en-GB"/>
        </w:rPr>
        <w:t xml:space="preserve"> </w:t>
      </w:r>
      <w:r w:rsidRPr="00B8684E">
        <w:rPr>
          <w:lang w:val="en-GB"/>
        </w:rPr>
        <w:t xml:space="preserve">fails to submit a reasonable and motivated explanation satisfying </w:t>
      </w:r>
      <w:r w:rsidR="00F74C2F" w:rsidRPr="00B8684E">
        <w:rPr>
          <w:lang w:val="en-GB"/>
        </w:rPr>
        <w:t>GET Baltic</w:t>
      </w:r>
      <w:r w:rsidRPr="00B8684E">
        <w:rPr>
          <w:lang w:val="en-GB"/>
        </w:rPr>
        <w:t xml:space="preserve"> within the period established, the sanctions imposed shall remain in force or even </w:t>
      </w:r>
      <w:r w:rsidR="002B4BDB">
        <w:rPr>
          <w:lang w:val="en-GB"/>
        </w:rPr>
        <w:t xml:space="preserve">more </w:t>
      </w:r>
      <w:r w:rsidRPr="000229CA">
        <w:rPr>
          <w:lang w:val="en-GB"/>
        </w:rPr>
        <w:t xml:space="preserve">severe sanctions </w:t>
      </w:r>
      <w:r w:rsidR="000B7651">
        <w:rPr>
          <w:lang w:val="en-GB"/>
        </w:rPr>
        <w:t>may</w:t>
      </w:r>
      <w:r w:rsidR="000B7651" w:rsidRPr="000229CA">
        <w:rPr>
          <w:lang w:val="en-GB"/>
        </w:rPr>
        <w:t xml:space="preserve"> </w:t>
      </w:r>
      <w:r w:rsidRPr="000229CA">
        <w:rPr>
          <w:lang w:val="en-GB"/>
        </w:rPr>
        <w:t xml:space="preserve">be imposed by the decision of </w:t>
      </w:r>
      <w:r w:rsidR="00F74C2F" w:rsidRPr="000229CA">
        <w:rPr>
          <w:lang w:val="en-GB"/>
        </w:rPr>
        <w:t>GET Baltic</w:t>
      </w:r>
      <w:r w:rsidRPr="000229CA">
        <w:rPr>
          <w:lang w:val="en-GB"/>
        </w:rPr>
        <w:t>.</w:t>
      </w:r>
      <w:bookmarkEnd w:id="38"/>
    </w:p>
    <w:p w14:paraId="34F8DF71" w14:textId="6E672D1E" w:rsidR="008967AC" w:rsidRPr="000229CA" w:rsidRDefault="008967AC" w:rsidP="003D303E">
      <w:pPr>
        <w:pStyle w:val="ListParagraph"/>
        <w:numPr>
          <w:ilvl w:val="2"/>
          <w:numId w:val="1"/>
        </w:numPr>
        <w:spacing w:line="276" w:lineRule="auto"/>
        <w:ind w:left="709"/>
        <w:rPr>
          <w:lang w:val="en-GB"/>
        </w:rPr>
      </w:pPr>
      <w:bookmarkStart w:id="39" w:name="_Ref52283846"/>
      <w:r w:rsidRPr="000229CA">
        <w:rPr>
          <w:lang w:val="en-GB"/>
        </w:rPr>
        <w:t xml:space="preserve">The </w:t>
      </w:r>
      <w:r w:rsidR="00DB73A2" w:rsidRPr="000229CA">
        <w:rPr>
          <w:lang w:val="en-GB"/>
        </w:rPr>
        <w:t>Member</w:t>
      </w:r>
      <w:r w:rsidRPr="000229CA">
        <w:rPr>
          <w:lang w:val="en-GB"/>
        </w:rPr>
        <w:t xml:space="preserve"> and </w:t>
      </w:r>
      <w:r w:rsidR="00F74C2F" w:rsidRPr="000229CA">
        <w:rPr>
          <w:lang w:val="en-GB"/>
        </w:rPr>
        <w:t>GET Baltic</w:t>
      </w:r>
      <w:r w:rsidRPr="000229CA">
        <w:rPr>
          <w:lang w:val="en-GB"/>
        </w:rPr>
        <w:t xml:space="preserve"> shall have the right to cancel the </w:t>
      </w:r>
      <w:r w:rsidR="00F74C2F" w:rsidRPr="000229CA">
        <w:rPr>
          <w:lang w:val="en-GB"/>
        </w:rPr>
        <w:t>Membership Agreement</w:t>
      </w:r>
      <w:r w:rsidRPr="000229CA">
        <w:rPr>
          <w:lang w:val="en-GB"/>
        </w:rPr>
        <w:t xml:space="preserve"> by notifying this in writing to the other </w:t>
      </w:r>
      <w:r w:rsidR="002571BD">
        <w:rPr>
          <w:lang w:val="en-GB"/>
        </w:rPr>
        <w:t>P</w:t>
      </w:r>
      <w:r w:rsidR="002571BD" w:rsidRPr="00BD79D6">
        <w:rPr>
          <w:lang w:val="en-GB"/>
        </w:rPr>
        <w:t xml:space="preserve">arty </w:t>
      </w:r>
      <w:r w:rsidR="002571BD">
        <w:rPr>
          <w:lang w:val="en-GB"/>
        </w:rPr>
        <w:t>of</w:t>
      </w:r>
      <w:r w:rsidR="002571BD" w:rsidRPr="000229CA">
        <w:rPr>
          <w:lang w:val="en-GB"/>
        </w:rPr>
        <w:t xml:space="preserve"> </w:t>
      </w:r>
      <w:r w:rsidRPr="000229CA">
        <w:rPr>
          <w:lang w:val="en-GB"/>
        </w:rPr>
        <w:t xml:space="preserve">the contract by the 30 (thirty) calendar day prior notice. Except the event foreseen in paragraph </w:t>
      </w:r>
      <w:r w:rsidR="00C7663E">
        <w:rPr>
          <w:lang w:val="en-GB"/>
        </w:rPr>
        <w:fldChar w:fldCharType="begin"/>
      </w:r>
      <w:r w:rsidR="00C7663E">
        <w:rPr>
          <w:lang w:val="en-GB"/>
        </w:rPr>
        <w:instrText xml:space="preserve"> REF _Ref52283244 \r \h </w:instrText>
      </w:r>
      <w:r w:rsidR="00C7663E">
        <w:rPr>
          <w:lang w:val="en-GB"/>
        </w:rPr>
      </w:r>
      <w:r w:rsidR="003D303E">
        <w:rPr>
          <w:lang w:val="en-GB"/>
        </w:rPr>
        <w:instrText xml:space="preserve"> \* MERGEFORMAT </w:instrText>
      </w:r>
      <w:r w:rsidR="00C7663E">
        <w:rPr>
          <w:lang w:val="en-GB"/>
        </w:rPr>
        <w:fldChar w:fldCharType="separate"/>
      </w:r>
      <w:r w:rsidR="00D92E57">
        <w:rPr>
          <w:lang w:val="en-GB"/>
        </w:rPr>
        <w:t>2.3.10</w:t>
      </w:r>
      <w:r w:rsidR="00C7663E">
        <w:rPr>
          <w:lang w:val="en-GB"/>
        </w:rPr>
        <w:fldChar w:fldCharType="end"/>
      </w:r>
      <w:r w:rsidR="004B5877" w:rsidRPr="000229CA">
        <w:rPr>
          <w:lang w:val="en-GB"/>
        </w:rPr>
        <w:t xml:space="preserve"> </w:t>
      </w:r>
      <w:r w:rsidRPr="000229CA">
        <w:rPr>
          <w:lang w:val="en-GB"/>
        </w:rPr>
        <w:t xml:space="preserve">of the Regulation when the </w:t>
      </w:r>
      <w:r w:rsidR="009C46A4" w:rsidRPr="000229CA">
        <w:rPr>
          <w:lang w:val="en-GB"/>
        </w:rPr>
        <w:t>Membership Agreement</w:t>
      </w:r>
      <w:r w:rsidRPr="000229CA">
        <w:rPr>
          <w:lang w:val="en-GB"/>
        </w:rPr>
        <w:t xml:space="preserve"> is cancelled </w:t>
      </w:r>
      <w:r w:rsidR="002571BD">
        <w:rPr>
          <w:lang w:val="en-GB"/>
        </w:rPr>
        <w:t xml:space="preserve">on </w:t>
      </w:r>
      <w:r w:rsidRPr="000229CA">
        <w:rPr>
          <w:lang w:val="en-GB"/>
        </w:rPr>
        <w:t>the following working day after the date of receipt of a request.</w:t>
      </w:r>
      <w:bookmarkEnd w:id="39"/>
    </w:p>
    <w:p w14:paraId="27031C24" w14:textId="10CAD236" w:rsidR="00813DEE" w:rsidRPr="00BD79D6" w:rsidRDefault="002571BD" w:rsidP="003D303E">
      <w:pPr>
        <w:pStyle w:val="ListParagraph"/>
        <w:numPr>
          <w:ilvl w:val="2"/>
          <w:numId w:val="1"/>
        </w:numPr>
        <w:spacing w:line="276" w:lineRule="auto"/>
        <w:ind w:left="709"/>
        <w:rPr>
          <w:rFonts w:cs="Arial"/>
          <w:lang w:val="en-GB"/>
        </w:rPr>
      </w:pPr>
      <w:bookmarkStart w:id="40" w:name="_Ref52283244"/>
      <w:r>
        <w:rPr>
          <w:lang w:val="en-GB"/>
        </w:rPr>
        <w:t>For a 3 (three) working day period after any changes or amendments of the Regulation are made and the Member is notified thereof,</w:t>
      </w:r>
      <w:r w:rsidRPr="00821F26">
        <w:rPr>
          <w:lang w:val="en-GB"/>
        </w:rPr>
        <w:t xml:space="preserve"> </w:t>
      </w:r>
      <w:r>
        <w:rPr>
          <w:lang w:val="en-GB"/>
        </w:rPr>
        <w:t>t</w:t>
      </w:r>
      <w:r w:rsidR="00676191" w:rsidRPr="00821F26">
        <w:rPr>
          <w:lang w:val="en-GB"/>
        </w:rPr>
        <w:t>he Member</w:t>
      </w:r>
      <w:r w:rsidR="00676191" w:rsidRPr="00676191">
        <w:rPr>
          <w:lang w:val="en-GB"/>
        </w:rPr>
        <w:t xml:space="preserve"> </w:t>
      </w:r>
      <w:r w:rsidR="00676191" w:rsidRPr="00821F26">
        <w:rPr>
          <w:lang w:val="en-GB"/>
        </w:rPr>
        <w:t xml:space="preserve">shall have the right to cancel the Membership Agreement by notifying this in writing to </w:t>
      </w:r>
      <w:r>
        <w:rPr>
          <w:lang w:val="en-GB"/>
        </w:rPr>
        <w:t xml:space="preserve">GET Baltic </w:t>
      </w:r>
      <w:r w:rsidR="00676191" w:rsidRPr="00821F26">
        <w:rPr>
          <w:lang w:val="en-GB"/>
        </w:rPr>
        <w:t xml:space="preserve">by the </w:t>
      </w:r>
      <w:r w:rsidR="00676191">
        <w:rPr>
          <w:lang w:val="en-GB"/>
        </w:rPr>
        <w:t>14</w:t>
      </w:r>
      <w:r w:rsidR="00676191" w:rsidRPr="00821F26">
        <w:rPr>
          <w:lang w:val="en-GB"/>
        </w:rPr>
        <w:t xml:space="preserve"> (</w:t>
      </w:r>
      <w:r w:rsidR="00676191">
        <w:rPr>
          <w:lang w:val="en-GB"/>
        </w:rPr>
        <w:t>fourteen</w:t>
      </w:r>
      <w:r w:rsidR="00676191" w:rsidRPr="00821F26">
        <w:rPr>
          <w:lang w:val="en-GB"/>
        </w:rPr>
        <w:t>) calendar day prior notice</w:t>
      </w:r>
      <w:r w:rsidR="00676191">
        <w:rPr>
          <w:lang w:val="en-GB"/>
        </w:rPr>
        <w:t>.</w:t>
      </w:r>
      <w:bookmarkEnd w:id="40"/>
    </w:p>
    <w:p w14:paraId="2264B803" w14:textId="7F8AC815" w:rsidR="00944BBD" w:rsidRPr="009B27DF" w:rsidRDefault="00AE10EE" w:rsidP="003D303E">
      <w:pPr>
        <w:pStyle w:val="Heading1"/>
        <w:numPr>
          <w:ilvl w:val="0"/>
          <w:numId w:val="1"/>
        </w:numPr>
        <w:spacing w:line="276" w:lineRule="auto"/>
        <w:rPr>
          <w:lang w:val="en-GB"/>
        </w:rPr>
      </w:pPr>
      <w:bookmarkStart w:id="41" w:name="_Toc51859226"/>
      <w:bookmarkStart w:id="42" w:name="_Toc52283936"/>
      <w:bookmarkStart w:id="43" w:name="_Toc52811462"/>
      <w:r w:rsidRPr="009B27DF">
        <w:rPr>
          <w:lang w:val="en-GB"/>
        </w:rPr>
        <w:t xml:space="preserve">GENERAL TERMS AND CONDITIONS OF TRADING CAPACITY ON THE </w:t>
      </w:r>
      <w:bookmarkEnd w:id="41"/>
      <w:r w:rsidR="00BE0B8E">
        <w:rPr>
          <w:lang w:val="en-GB"/>
        </w:rPr>
        <w:t>PLATFORM</w:t>
      </w:r>
      <w:bookmarkEnd w:id="42"/>
      <w:bookmarkEnd w:id="43"/>
    </w:p>
    <w:p w14:paraId="2BCE83EF" w14:textId="289D01DF" w:rsidR="006738B5" w:rsidRPr="009B27DF" w:rsidRDefault="0058384B" w:rsidP="003D303E">
      <w:pPr>
        <w:pStyle w:val="Heading2"/>
        <w:numPr>
          <w:ilvl w:val="1"/>
          <w:numId w:val="1"/>
        </w:numPr>
        <w:spacing w:line="276" w:lineRule="auto"/>
        <w:rPr>
          <w:lang w:val="en-GB"/>
        </w:rPr>
      </w:pPr>
      <w:bookmarkStart w:id="44" w:name="_Toc52283937"/>
      <w:bookmarkStart w:id="45" w:name="_Toc51859227"/>
      <w:bookmarkStart w:id="46" w:name="_Toc52811463"/>
      <w:r w:rsidRPr="009B27DF">
        <w:rPr>
          <w:lang w:val="en-GB"/>
        </w:rPr>
        <w:t xml:space="preserve">Principles of </w:t>
      </w:r>
      <w:r w:rsidR="00E41333" w:rsidRPr="009B27DF">
        <w:rPr>
          <w:lang w:val="en-GB"/>
        </w:rPr>
        <w:t>T</w:t>
      </w:r>
      <w:r w:rsidR="00AE3ADB" w:rsidRPr="009B27DF">
        <w:rPr>
          <w:lang w:val="en-GB"/>
        </w:rPr>
        <w:t xml:space="preserve">rading </w:t>
      </w:r>
      <w:r w:rsidR="00E41333" w:rsidRPr="009B27DF">
        <w:rPr>
          <w:lang w:val="en-GB"/>
        </w:rPr>
        <w:t>C</w:t>
      </w:r>
      <w:r w:rsidR="00AE3ADB" w:rsidRPr="009B27DF">
        <w:rPr>
          <w:lang w:val="en-GB"/>
        </w:rPr>
        <w:t>apacity on the</w:t>
      </w:r>
      <w:r w:rsidR="00E41333" w:rsidRPr="009B27DF">
        <w:rPr>
          <w:lang w:val="en-GB"/>
        </w:rPr>
        <w:t xml:space="preserve"> Platform</w:t>
      </w:r>
      <w:bookmarkEnd w:id="44"/>
      <w:bookmarkEnd w:id="45"/>
      <w:bookmarkEnd w:id="46"/>
    </w:p>
    <w:p w14:paraId="2A0F6EF2" w14:textId="255A344F" w:rsidR="00B204AE" w:rsidRPr="009B27DF" w:rsidRDefault="00403CC0" w:rsidP="003D303E">
      <w:pPr>
        <w:pStyle w:val="ListParagraph"/>
        <w:numPr>
          <w:ilvl w:val="2"/>
          <w:numId w:val="1"/>
        </w:numPr>
        <w:spacing w:line="276" w:lineRule="auto"/>
        <w:ind w:left="709"/>
        <w:rPr>
          <w:lang w:val="en-GB"/>
        </w:rPr>
      </w:pPr>
      <w:r w:rsidRPr="009B27DF">
        <w:rPr>
          <w:lang w:val="en-GB"/>
        </w:rPr>
        <w:t xml:space="preserve">Only </w:t>
      </w:r>
      <w:r w:rsidR="00F3766C" w:rsidRPr="009B27DF">
        <w:rPr>
          <w:lang w:val="en-GB"/>
        </w:rPr>
        <w:t>S</w:t>
      </w:r>
      <w:r w:rsidRPr="009B27DF">
        <w:rPr>
          <w:lang w:val="en-GB"/>
        </w:rPr>
        <w:t>hippers</w:t>
      </w:r>
      <w:r w:rsidR="00B06147" w:rsidRPr="009B27DF">
        <w:rPr>
          <w:lang w:val="en-GB"/>
        </w:rPr>
        <w:t xml:space="preserve"> having the Member </w:t>
      </w:r>
      <w:r w:rsidR="00AC7AF2">
        <w:rPr>
          <w:lang w:val="en-GB"/>
        </w:rPr>
        <w:t>S</w:t>
      </w:r>
      <w:r w:rsidR="00AC7AF2" w:rsidRPr="00BD79D6">
        <w:rPr>
          <w:lang w:val="en-GB"/>
        </w:rPr>
        <w:t xml:space="preserve">tatus </w:t>
      </w:r>
      <w:r w:rsidR="00AC7AF2">
        <w:rPr>
          <w:lang w:val="en-GB"/>
        </w:rPr>
        <w:t>(the Members)</w:t>
      </w:r>
      <w:r w:rsidR="00AC7AF2" w:rsidRPr="009B27DF">
        <w:rPr>
          <w:lang w:val="en-GB"/>
        </w:rPr>
        <w:t xml:space="preserve"> </w:t>
      </w:r>
      <w:r w:rsidR="00B06147" w:rsidRPr="009B27DF">
        <w:rPr>
          <w:lang w:val="en-GB"/>
        </w:rPr>
        <w:t>shall trade on the Platform.</w:t>
      </w:r>
    </w:p>
    <w:p w14:paraId="0D806B0B" w14:textId="0EC7898E" w:rsidR="00B06147" w:rsidRPr="009B27DF" w:rsidRDefault="00B06147" w:rsidP="003D303E">
      <w:pPr>
        <w:pStyle w:val="ListParagraph"/>
        <w:numPr>
          <w:ilvl w:val="2"/>
          <w:numId w:val="1"/>
        </w:numPr>
        <w:spacing w:line="276" w:lineRule="auto"/>
        <w:ind w:left="709"/>
        <w:rPr>
          <w:lang w:val="en-GB"/>
        </w:rPr>
      </w:pPr>
      <w:r w:rsidRPr="009B27DF">
        <w:rPr>
          <w:lang w:val="en-GB"/>
        </w:rPr>
        <w:t xml:space="preserve">Offers to </w:t>
      </w:r>
      <w:r w:rsidR="00CC4755" w:rsidRPr="009B27DF">
        <w:rPr>
          <w:lang w:val="en-GB"/>
        </w:rPr>
        <w:t>S</w:t>
      </w:r>
      <w:r w:rsidRPr="009B27DF">
        <w:rPr>
          <w:lang w:val="en-GB"/>
        </w:rPr>
        <w:t xml:space="preserve">ell or </w:t>
      </w:r>
      <w:r w:rsidR="006F6453" w:rsidRPr="009B27DF">
        <w:rPr>
          <w:lang w:val="en-GB"/>
        </w:rPr>
        <w:t>R</w:t>
      </w:r>
      <w:r w:rsidRPr="009B27DF">
        <w:rPr>
          <w:lang w:val="en-GB"/>
        </w:rPr>
        <w:t xml:space="preserve">equests to </w:t>
      </w:r>
      <w:r w:rsidR="00887FA9" w:rsidRPr="009B27DF">
        <w:rPr>
          <w:lang w:val="en-GB"/>
        </w:rPr>
        <w:t>B</w:t>
      </w:r>
      <w:r w:rsidRPr="009B27DF">
        <w:rPr>
          <w:lang w:val="en-GB"/>
        </w:rPr>
        <w:t xml:space="preserve">uy </w:t>
      </w:r>
      <w:r w:rsidR="006F6453" w:rsidRPr="009B27DF">
        <w:rPr>
          <w:lang w:val="en-GB"/>
        </w:rPr>
        <w:t>C</w:t>
      </w:r>
      <w:r w:rsidRPr="009B27DF">
        <w:rPr>
          <w:lang w:val="en-GB"/>
        </w:rPr>
        <w:t xml:space="preserve">apacity </w:t>
      </w:r>
      <w:r w:rsidR="00130E29" w:rsidRPr="009B27DF">
        <w:rPr>
          <w:lang w:val="en-GB"/>
        </w:rPr>
        <w:t>shall be submitted on an anonymous basis, which means</w:t>
      </w:r>
      <w:r w:rsidR="00C47778" w:rsidRPr="009B27DF">
        <w:rPr>
          <w:lang w:val="en-GB"/>
        </w:rPr>
        <w:t xml:space="preserve"> </w:t>
      </w:r>
      <w:r w:rsidR="00130E29" w:rsidRPr="009B27DF">
        <w:rPr>
          <w:lang w:val="en-GB"/>
        </w:rPr>
        <w:t>t</w:t>
      </w:r>
      <w:r w:rsidR="00C47778" w:rsidRPr="009B27DF">
        <w:rPr>
          <w:lang w:val="en-GB"/>
        </w:rPr>
        <w:t>hat</w:t>
      </w:r>
      <w:r w:rsidR="00D11D1E" w:rsidRPr="009B27DF">
        <w:rPr>
          <w:lang w:val="en-GB"/>
        </w:rPr>
        <w:t xml:space="preserve"> Members are not provided with and cannot have access to information about </w:t>
      </w:r>
      <w:r w:rsidR="00AC7AF2">
        <w:rPr>
          <w:lang w:val="en-GB"/>
        </w:rPr>
        <w:t xml:space="preserve">the </w:t>
      </w:r>
      <w:r w:rsidR="00D11D1E" w:rsidRPr="009B27DF">
        <w:rPr>
          <w:lang w:val="en-GB"/>
        </w:rPr>
        <w:t>Members who submitted</w:t>
      </w:r>
      <w:r w:rsidR="002E73CE" w:rsidRPr="009B27DF">
        <w:rPr>
          <w:lang w:val="en-GB"/>
        </w:rPr>
        <w:t xml:space="preserve"> </w:t>
      </w:r>
      <w:r w:rsidR="0034740D" w:rsidRPr="009B27DF">
        <w:rPr>
          <w:lang w:val="en-GB"/>
        </w:rPr>
        <w:t>T</w:t>
      </w:r>
      <w:r w:rsidR="002E73CE" w:rsidRPr="009B27DF">
        <w:rPr>
          <w:lang w:val="en-GB"/>
        </w:rPr>
        <w:t>rade proposals on the Platform.</w:t>
      </w:r>
    </w:p>
    <w:p w14:paraId="53B09561" w14:textId="4397DFB9" w:rsidR="002E73CE" w:rsidRPr="009B27DF" w:rsidRDefault="00055282" w:rsidP="003D303E">
      <w:pPr>
        <w:pStyle w:val="ListParagraph"/>
        <w:numPr>
          <w:ilvl w:val="2"/>
          <w:numId w:val="1"/>
        </w:numPr>
        <w:spacing w:line="276" w:lineRule="auto"/>
        <w:ind w:left="709"/>
        <w:rPr>
          <w:lang w:val="en-GB"/>
        </w:rPr>
      </w:pPr>
      <w:r w:rsidRPr="009B27DF">
        <w:rPr>
          <w:lang w:val="en-GB"/>
        </w:rPr>
        <w:t xml:space="preserve">Offers to </w:t>
      </w:r>
      <w:r w:rsidR="00CC4755" w:rsidRPr="009B27DF">
        <w:rPr>
          <w:lang w:val="en-GB"/>
        </w:rPr>
        <w:t>Se</w:t>
      </w:r>
      <w:r w:rsidRPr="009B27DF">
        <w:rPr>
          <w:lang w:val="en-GB"/>
        </w:rPr>
        <w:t xml:space="preserve">ll or </w:t>
      </w:r>
      <w:r w:rsidR="0034740D" w:rsidRPr="009B27DF">
        <w:rPr>
          <w:lang w:val="en-GB"/>
        </w:rPr>
        <w:t>R</w:t>
      </w:r>
      <w:r w:rsidRPr="009B27DF">
        <w:rPr>
          <w:lang w:val="en-GB"/>
        </w:rPr>
        <w:t xml:space="preserve">equests to </w:t>
      </w:r>
      <w:r w:rsidR="00887FA9" w:rsidRPr="009B27DF">
        <w:rPr>
          <w:lang w:val="en-GB"/>
        </w:rPr>
        <w:t>B</w:t>
      </w:r>
      <w:r w:rsidRPr="009B27DF">
        <w:rPr>
          <w:lang w:val="en-GB"/>
        </w:rPr>
        <w:t xml:space="preserve">uy capacity shall be submitted </w:t>
      </w:r>
      <w:r w:rsidR="00C377C1" w:rsidRPr="009B27DF">
        <w:rPr>
          <w:lang w:val="en-GB"/>
        </w:rPr>
        <w:t>by means of the Platform.</w:t>
      </w:r>
    </w:p>
    <w:p w14:paraId="11512F8A" w14:textId="77111A98" w:rsidR="00D75EE8" w:rsidRPr="009B27DF" w:rsidRDefault="00710897" w:rsidP="003D303E">
      <w:pPr>
        <w:pStyle w:val="ListParagraph"/>
        <w:numPr>
          <w:ilvl w:val="2"/>
          <w:numId w:val="1"/>
        </w:numPr>
        <w:spacing w:line="276" w:lineRule="auto"/>
        <w:ind w:left="709"/>
        <w:rPr>
          <w:lang w:val="en-GB"/>
        </w:rPr>
      </w:pPr>
      <w:r w:rsidRPr="009B27DF">
        <w:rPr>
          <w:lang w:val="en-GB"/>
        </w:rPr>
        <w:t xml:space="preserve">The </w:t>
      </w:r>
      <w:r w:rsidR="00027639" w:rsidRPr="009B27DF">
        <w:rPr>
          <w:lang w:val="en-GB"/>
        </w:rPr>
        <w:t>Transferring Shipper</w:t>
      </w:r>
      <w:r w:rsidRPr="009B27DF">
        <w:rPr>
          <w:lang w:val="en-GB"/>
        </w:rPr>
        <w:t xml:space="preserve"> may resell </w:t>
      </w:r>
      <w:r w:rsidR="00B52424" w:rsidRPr="009B27DF">
        <w:rPr>
          <w:lang w:val="en-GB"/>
        </w:rPr>
        <w:t>the Capacity to</w:t>
      </w:r>
      <w:r w:rsidR="00027639" w:rsidRPr="009B27DF">
        <w:rPr>
          <w:lang w:val="en-GB"/>
        </w:rPr>
        <w:t xml:space="preserve"> Receiving Shipper</w:t>
      </w:r>
      <w:r w:rsidR="00B52424" w:rsidRPr="009B27DF">
        <w:rPr>
          <w:lang w:val="en-GB"/>
        </w:rPr>
        <w:t xml:space="preserve"> or </w:t>
      </w:r>
      <w:r w:rsidR="00027639" w:rsidRPr="009B27DF">
        <w:rPr>
          <w:lang w:val="en-GB"/>
        </w:rPr>
        <w:t>Receiving Shipper</w:t>
      </w:r>
      <w:r w:rsidR="00B52424" w:rsidRPr="009B27DF">
        <w:rPr>
          <w:lang w:val="en-GB"/>
        </w:rPr>
        <w:t xml:space="preserve"> may purchase the Capacity from</w:t>
      </w:r>
      <w:r w:rsidR="00027639" w:rsidRPr="009B27DF">
        <w:rPr>
          <w:lang w:val="en-GB"/>
        </w:rPr>
        <w:t xml:space="preserve"> Transferring Shipper</w:t>
      </w:r>
      <w:r w:rsidR="00B52424" w:rsidRPr="009B27DF">
        <w:rPr>
          <w:lang w:val="en-GB"/>
        </w:rPr>
        <w:t xml:space="preserve"> </w:t>
      </w:r>
      <w:r w:rsidR="000A4134" w:rsidRPr="009B27DF">
        <w:rPr>
          <w:lang w:val="en-GB"/>
        </w:rPr>
        <w:t xml:space="preserve">on the Platform of secondary market in accordance with </w:t>
      </w:r>
      <w:r w:rsidR="00AC7AF2">
        <w:rPr>
          <w:lang w:val="en-GB"/>
        </w:rPr>
        <w:t>the</w:t>
      </w:r>
      <w:r w:rsidR="00AC7AF2" w:rsidRPr="009B27DF">
        <w:rPr>
          <w:lang w:val="en-GB"/>
        </w:rPr>
        <w:t xml:space="preserve"> </w:t>
      </w:r>
      <w:r w:rsidR="000A4134" w:rsidRPr="009B27DF">
        <w:rPr>
          <w:lang w:val="en-GB"/>
        </w:rPr>
        <w:t>Regulation.</w:t>
      </w:r>
    </w:p>
    <w:p w14:paraId="67BE634F" w14:textId="0FDE6B68" w:rsidR="005A653A" w:rsidRPr="009B27DF" w:rsidRDefault="005A653A" w:rsidP="003D303E">
      <w:pPr>
        <w:pStyle w:val="ListParagraph"/>
        <w:numPr>
          <w:ilvl w:val="2"/>
          <w:numId w:val="1"/>
        </w:numPr>
        <w:spacing w:line="276" w:lineRule="auto"/>
        <w:ind w:left="709"/>
        <w:rPr>
          <w:lang w:val="en-GB"/>
        </w:rPr>
      </w:pPr>
      <w:r w:rsidRPr="009B27DF">
        <w:rPr>
          <w:lang w:val="en-GB"/>
        </w:rPr>
        <w:t xml:space="preserve">Only </w:t>
      </w:r>
      <w:r w:rsidR="00E73647" w:rsidRPr="009B27DF">
        <w:rPr>
          <w:lang w:val="en-GB"/>
        </w:rPr>
        <w:t xml:space="preserve">the </w:t>
      </w:r>
      <w:r w:rsidR="00582645" w:rsidRPr="009B27DF">
        <w:rPr>
          <w:lang w:val="en-GB"/>
        </w:rPr>
        <w:t>C</w:t>
      </w:r>
      <w:r w:rsidRPr="009B27DF">
        <w:rPr>
          <w:lang w:val="en-GB"/>
        </w:rPr>
        <w:t>apacity which was</w:t>
      </w:r>
      <w:r w:rsidR="00E73647" w:rsidRPr="009B27DF">
        <w:rPr>
          <w:lang w:val="en-GB"/>
        </w:rPr>
        <w:t xml:space="preserve"> legally acquired by the Transferring Shipper </w:t>
      </w:r>
      <w:r w:rsidR="00DF31F7" w:rsidRPr="009B27DF">
        <w:rPr>
          <w:lang w:val="en-GB"/>
        </w:rPr>
        <w:t xml:space="preserve">and which may be disposed </w:t>
      </w:r>
      <w:r w:rsidR="00176C17" w:rsidRPr="009B27DF">
        <w:rPr>
          <w:lang w:val="en-GB"/>
        </w:rPr>
        <w:t>by the Transferring Shipper without encumbrance may be sold on the Platform.</w:t>
      </w:r>
    </w:p>
    <w:p w14:paraId="12F5AC39" w14:textId="77777777" w:rsidR="00B87F27" w:rsidRPr="009B27DF" w:rsidRDefault="006F1AF9" w:rsidP="003D303E">
      <w:pPr>
        <w:pStyle w:val="ListParagraph"/>
        <w:numPr>
          <w:ilvl w:val="2"/>
          <w:numId w:val="1"/>
        </w:numPr>
        <w:spacing w:line="276" w:lineRule="auto"/>
        <w:ind w:left="709"/>
        <w:rPr>
          <w:lang w:val="en-GB"/>
        </w:rPr>
      </w:pPr>
      <w:r w:rsidRPr="009B27DF">
        <w:rPr>
          <w:lang w:val="en-GB"/>
        </w:rPr>
        <w:t xml:space="preserve">Capacities shall be traded by means of </w:t>
      </w:r>
      <w:r w:rsidR="00A52F12" w:rsidRPr="009B27DF">
        <w:rPr>
          <w:lang w:val="en-GB"/>
        </w:rPr>
        <w:t>transfer of use, which means that</w:t>
      </w:r>
      <w:r w:rsidR="00B87F27" w:rsidRPr="009B27DF">
        <w:rPr>
          <w:lang w:val="en-GB"/>
        </w:rPr>
        <w:t>:</w:t>
      </w:r>
    </w:p>
    <w:p w14:paraId="6209DDAF" w14:textId="3F93BBB9" w:rsidR="006B1AE2" w:rsidRPr="009B27DF" w:rsidRDefault="00B87F27" w:rsidP="003D303E">
      <w:pPr>
        <w:pStyle w:val="ListParagraph"/>
        <w:numPr>
          <w:ilvl w:val="3"/>
          <w:numId w:val="1"/>
        </w:numPr>
        <w:spacing w:line="276" w:lineRule="auto"/>
        <w:ind w:left="1843"/>
        <w:rPr>
          <w:lang w:val="en-GB"/>
        </w:rPr>
      </w:pPr>
      <w:r w:rsidRPr="009B27DF">
        <w:rPr>
          <w:lang w:val="en-GB"/>
        </w:rPr>
        <w:lastRenderedPageBreak/>
        <w:t>The Transferring Shipper irrevocably commits to transfer</w:t>
      </w:r>
      <w:r w:rsidR="00B85C48" w:rsidRPr="009B27DF">
        <w:rPr>
          <w:lang w:val="en-GB"/>
        </w:rPr>
        <w:t xml:space="preserve"> Capacity</w:t>
      </w:r>
      <w:r w:rsidR="006B5A0D" w:rsidRPr="009B27DF">
        <w:rPr>
          <w:lang w:val="en-GB"/>
        </w:rPr>
        <w:t xml:space="preserve"> </w:t>
      </w:r>
      <w:r w:rsidR="00025317" w:rsidRPr="009B27DF">
        <w:rPr>
          <w:lang w:val="en-GB"/>
        </w:rPr>
        <w:t xml:space="preserve">acquired </w:t>
      </w:r>
      <w:r w:rsidR="005F7DDE" w:rsidRPr="009B27DF">
        <w:rPr>
          <w:lang w:val="en-GB"/>
        </w:rPr>
        <w:t>on relevant TSO’s</w:t>
      </w:r>
      <w:r w:rsidR="00025317" w:rsidRPr="009B27DF">
        <w:rPr>
          <w:lang w:val="en-GB"/>
        </w:rPr>
        <w:t xml:space="preserve"> primary market</w:t>
      </w:r>
      <w:r w:rsidR="005F7DDE" w:rsidRPr="009B27DF">
        <w:rPr>
          <w:lang w:val="en-GB"/>
        </w:rPr>
        <w:t xml:space="preserve"> </w:t>
      </w:r>
      <w:r w:rsidR="009549DD" w:rsidRPr="009B27DF">
        <w:rPr>
          <w:lang w:val="en-GB"/>
        </w:rPr>
        <w:t xml:space="preserve">to the Receiving </w:t>
      </w:r>
      <w:proofErr w:type="gramStart"/>
      <w:r w:rsidR="009549DD" w:rsidRPr="009B27DF">
        <w:rPr>
          <w:lang w:val="en-GB"/>
        </w:rPr>
        <w:t>Shipper</w:t>
      </w:r>
      <w:r w:rsidR="006B1AE2" w:rsidRPr="009B27DF">
        <w:rPr>
          <w:lang w:val="en-GB"/>
        </w:rPr>
        <w:t>;</w:t>
      </w:r>
      <w:proofErr w:type="gramEnd"/>
      <w:r w:rsidR="006B5A0D" w:rsidRPr="009B27DF">
        <w:rPr>
          <w:lang w:val="en-GB"/>
        </w:rPr>
        <w:t xml:space="preserve"> </w:t>
      </w:r>
    </w:p>
    <w:p w14:paraId="6435AA14" w14:textId="052147B3" w:rsidR="009549DD" w:rsidRPr="009B27DF" w:rsidRDefault="00A25AE9" w:rsidP="003D303E">
      <w:pPr>
        <w:pStyle w:val="ListParagraph"/>
        <w:numPr>
          <w:ilvl w:val="3"/>
          <w:numId w:val="1"/>
        </w:numPr>
        <w:spacing w:line="276" w:lineRule="auto"/>
        <w:ind w:left="1843"/>
        <w:rPr>
          <w:lang w:val="en-GB"/>
        </w:rPr>
      </w:pPr>
      <w:r w:rsidRPr="009B27DF">
        <w:rPr>
          <w:lang w:val="en-GB"/>
        </w:rPr>
        <w:t xml:space="preserve">The </w:t>
      </w:r>
      <w:r w:rsidR="00A52F12" w:rsidRPr="009B27DF">
        <w:rPr>
          <w:lang w:val="en-GB"/>
        </w:rPr>
        <w:t xml:space="preserve">Receiving Shipper obtains the right to use the </w:t>
      </w:r>
      <w:proofErr w:type="gramStart"/>
      <w:r w:rsidR="00A52F12" w:rsidRPr="009B27DF">
        <w:rPr>
          <w:lang w:val="en-GB"/>
        </w:rPr>
        <w:t>Capacity</w:t>
      </w:r>
      <w:r w:rsidRPr="009B27DF">
        <w:rPr>
          <w:lang w:val="en-GB"/>
        </w:rPr>
        <w:t>;</w:t>
      </w:r>
      <w:proofErr w:type="gramEnd"/>
    </w:p>
    <w:p w14:paraId="4D34F627" w14:textId="3226DE2F" w:rsidR="008A3937" w:rsidRPr="009B27DF" w:rsidRDefault="009549DD" w:rsidP="003D303E">
      <w:pPr>
        <w:pStyle w:val="ListParagraph"/>
        <w:numPr>
          <w:ilvl w:val="3"/>
          <w:numId w:val="1"/>
        </w:numPr>
        <w:spacing w:line="276" w:lineRule="auto"/>
        <w:ind w:left="1843"/>
        <w:rPr>
          <w:lang w:val="en-GB"/>
        </w:rPr>
      </w:pPr>
      <w:r w:rsidRPr="009B27DF">
        <w:rPr>
          <w:lang w:val="en-GB"/>
        </w:rPr>
        <w:t>O</w:t>
      </w:r>
      <w:r w:rsidR="00BF61AF" w:rsidRPr="009B27DF">
        <w:rPr>
          <w:lang w:val="en-GB"/>
        </w:rPr>
        <w:t>bligations towards</w:t>
      </w:r>
      <w:r w:rsidR="00BF61AF" w:rsidRPr="00BD79D6">
        <w:rPr>
          <w:lang w:val="en-GB"/>
        </w:rPr>
        <w:t xml:space="preserve"> </w:t>
      </w:r>
      <w:r w:rsidR="00AC7AF2">
        <w:rPr>
          <w:lang w:val="en-GB"/>
        </w:rPr>
        <w:t>the</w:t>
      </w:r>
      <w:r w:rsidR="00AC7AF2" w:rsidRPr="009B27DF">
        <w:rPr>
          <w:lang w:val="en-GB"/>
        </w:rPr>
        <w:t xml:space="preserve"> </w:t>
      </w:r>
      <w:r w:rsidR="00BF61AF" w:rsidRPr="009B27DF">
        <w:rPr>
          <w:lang w:val="en-GB"/>
        </w:rPr>
        <w:t xml:space="preserve">TSO </w:t>
      </w:r>
      <w:r w:rsidR="006F32B1" w:rsidRPr="009B27DF">
        <w:rPr>
          <w:lang w:val="en-GB"/>
        </w:rPr>
        <w:t xml:space="preserve">including liability for payment </w:t>
      </w:r>
      <w:r w:rsidR="00C97BB7" w:rsidRPr="009B27DF">
        <w:rPr>
          <w:lang w:val="en-GB"/>
        </w:rPr>
        <w:t xml:space="preserve">for Capacity acquired on the primary market </w:t>
      </w:r>
      <w:r w:rsidR="00762BDE" w:rsidRPr="009B27DF">
        <w:rPr>
          <w:lang w:val="en-GB"/>
        </w:rPr>
        <w:t xml:space="preserve">continue to </w:t>
      </w:r>
      <w:r w:rsidR="00BF61AF" w:rsidRPr="009B27DF">
        <w:rPr>
          <w:lang w:val="en-GB"/>
        </w:rPr>
        <w:t xml:space="preserve">remain with the Transferring </w:t>
      </w:r>
      <w:proofErr w:type="gramStart"/>
      <w:r w:rsidR="00BF61AF" w:rsidRPr="009B27DF">
        <w:rPr>
          <w:lang w:val="en-GB"/>
        </w:rPr>
        <w:t>Shipper</w:t>
      </w:r>
      <w:r w:rsidR="0089415E" w:rsidRPr="009B27DF">
        <w:rPr>
          <w:lang w:val="en-GB"/>
        </w:rPr>
        <w:t>;</w:t>
      </w:r>
      <w:proofErr w:type="gramEnd"/>
    </w:p>
    <w:p w14:paraId="17A165FE" w14:textId="2975AA04" w:rsidR="0089415E" w:rsidRPr="009B27DF" w:rsidRDefault="00C4049A" w:rsidP="003D303E">
      <w:pPr>
        <w:pStyle w:val="ListParagraph"/>
        <w:numPr>
          <w:ilvl w:val="3"/>
          <w:numId w:val="1"/>
        </w:numPr>
        <w:spacing w:line="276" w:lineRule="auto"/>
        <w:ind w:left="1843"/>
        <w:rPr>
          <w:lang w:val="en-GB"/>
        </w:rPr>
      </w:pPr>
      <w:r w:rsidRPr="009B27DF">
        <w:rPr>
          <w:lang w:val="en-GB"/>
        </w:rPr>
        <w:t>The Transferring Shipper shall have no further rights to sell, assign or transfer</w:t>
      </w:r>
      <w:r w:rsidR="001E0561" w:rsidRPr="009B27DF">
        <w:rPr>
          <w:lang w:val="en-GB"/>
        </w:rPr>
        <w:t xml:space="preserve">, pledge or change the respective </w:t>
      </w:r>
      <w:r w:rsidR="00C97BB7" w:rsidRPr="009B27DF">
        <w:rPr>
          <w:lang w:val="en-GB"/>
        </w:rPr>
        <w:t>C</w:t>
      </w:r>
      <w:r w:rsidR="001E0561" w:rsidRPr="009B27DF">
        <w:rPr>
          <w:lang w:val="en-GB"/>
        </w:rPr>
        <w:t>apacity</w:t>
      </w:r>
      <w:r w:rsidR="001D4967" w:rsidRPr="009B27DF">
        <w:rPr>
          <w:lang w:val="en-GB"/>
        </w:rPr>
        <w:t xml:space="preserve"> for which the Trade was </w:t>
      </w:r>
      <w:proofErr w:type="gramStart"/>
      <w:r w:rsidR="001D4967" w:rsidRPr="009B27DF">
        <w:rPr>
          <w:lang w:val="en-GB"/>
        </w:rPr>
        <w:t>concluded</w:t>
      </w:r>
      <w:r w:rsidR="00AA36FF" w:rsidRPr="009B27DF">
        <w:rPr>
          <w:lang w:val="en-GB"/>
        </w:rPr>
        <w:t>;</w:t>
      </w:r>
      <w:proofErr w:type="gramEnd"/>
    </w:p>
    <w:p w14:paraId="49E281EE" w14:textId="1B8EC28F" w:rsidR="0089415E" w:rsidRPr="00803F66" w:rsidRDefault="0080294E" w:rsidP="003D303E">
      <w:pPr>
        <w:pStyle w:val="ListParagraph"/>
        <w:numPr>
          <w:ilvl w:val="3"/>
          <w:numId w:val="1"/>
        </w:numPr>
        <w:spacing w:line="276" w:lineRule="auto"/>
        <w:ind w:left="1843"/>
        <w:rPr>
          <w:lang w:val="en-GB"/>
        </w:rPr>
      </w:pPr>
      <w:r w:rsidRPr="009B27DF">
        <w:rPr>
          <w:lang w:val="en-GB"/>
        </w:rPr>
        <w:t xml:space="preserve">The Transferring Shipper warrants </w:t>
      </w:r>
      <w:r w:rsidR="0057389C" w:rsidRPr="009B27DF">
        <w:rPr>
          <w:lang w:val="en-GB"/>
        </w:rPr>
        <w:t xml:space="preserve">that </w:t>
      </w:r>
      <w:r w:rsidR="004B076D">
        <w:rPr>
          <w:lang w:val="en-GB"/>
        </w:rPr>
        <w:t>on</w:t>
      </w:r>
      <w:r w:rsidR="004B076D" w:rsidRPr="009B27DF">
        <w:rPr>
          <w:lang w:val="en-GB"/>
        </w:rPr>
        <w:t xml:space="preserve"> </w:t>
      </w:r>
      <w:r w:rsidR="0057389C" w:rsidRPr="009B27DF">
        <w:rPr>
          <w:lang w:val="en-GB"/>
        </w:rPr>
        <w:t xml:space="preserve">the date </w:t>
      </w:r>
      <w:r w:rsidR="004B076D">
        <w:rPr>
          <w:lang w:val="en-GB"/>
        </w:rPr>
        <w:t xml:space="preserve">of </w:t>
      </w:r>
      <w:proofErr w:type="gramStart"/>
      <w:r w:rsidR="004B076D">
        <w:rPr>
          <w:lang w:val="en-GB"/>
        </w:rPr>
        <w:t>entering</w:t>
      </w:r>
      <w:r w:rsidR="00764A4C" w:rsidRPr="00803F66">
        <w:rPr>
          <w:lang w:val="en-GB"/>
        </w:rPr>
        <w:t xml:space="preserve"> into</w:t>
      </w:r>
      <w:proofErr w:type="gramEnd"/>
      <w:r w:rsidR="0057389C" w:rsidRPr="00803F66">
        <w:rPr>
          <w:lang w:val="en-GB"/>
        </w:rPr>
        <w:t xml:space="preserve"> the Trade it has the right to sell and transfer</w:t>
      </w:r>
      <w:r w:rsidR="00E130CF" w:rsidRPr="00803F66">
        <w:rPr>
          <w:lang w:val="en-GB"/>
        </w:rPr>
        <w:t xml:space="preserve"> to Receiving Shipper free and clear of any adverse claims.</w:t>
      </w:r>
    </w:p>
    <w:p w14:paraId="68A1606C" w14:textId="03F92B42" w:rsidR="007902FD" w:rsidRPr="00803F66" w:rsidRDefault="00360BF2" w:rsidP="003D303E">
      <w:pPr>
        <w:pStyle w:val="ListParagraph"/>
        <w:numPr>
          <w:ilvl w:val="2"/>
          <w:numId w:val="1"/>
        </w:numPr>
        <w:spacing w:line="276" w:lineRule="auto"/>
        <w:ind w:left="709"/>
        <w:rPr>
          <w:lang w:val="en-GB"/>
        </w:rPr>
      </w:pPr>
      <w:r w:rsidRPr="00BD79D6">
        <w:rPr>
          <w:lang w:val="en-GB"/>
        </w:rPr>
        <w:t>Capaci</w:t>
      </w:r>
      <w:r w:rsidR="004B076D">
        <w:rPr>
          <w:lang w:val="en-GB"/>
        </w:rPr>
        <w:t>ty</w:t>
      </w:r>
      <w:r w:rsidRPr="00803F66">
        <w:rPr>
          <w:lang w:val="en-GB"/>
        </w:rPr>
        <w:t xml:space="preserve"> </w:t>
      </w:r>
      <w:r w:rsidR="003B7BC0" w:rsidRPr="00803F66">
        <w:rPr>
          <w:lang w:val="en-GB"/>
        </w:rPr>
        <w:t xml:space="preserve">shall be traded in accordance with </w:t>
      </w:r>
      <w:r w:rsidRPr="00803F66">
        <w:rPr>
          <w:lang w:val="en-GB"/>
        </w:rPr>
        <w:t>FCFS procedure</w:t>
      </w:r>
      <w:r w:rsidR="00D85E31" w:rsidRPr="00803F66">
        <w:rPr>
          <w:lang w:val="en-GB"/>
        </w:rPr>
        <w:t>.</w:t>
      </w:r>
    </w:p>
    <w:p w14:paraId="0983BEB8" w14:textId="5F288A86" w:rsidR="00DC2B8F" w:rsidRPr="00567E5C" w:rsidRDefault="009354E9" w:rsidP="003D303E">
      <w:pPr>
        <w:pStyle w:val="ListParagraph"/>
        <w:numPr>
          <w:ilvl w:val="2"/>
          <w:numId w:val="1"/>
        </w:numPr>
        <w:spacing w:line="276" w:lineRule="auto"/>
        <w:ind w:left="709"/>
        <w:rPr>
          <w:lang w:val="en-GB"/>
        </w:rPr>
      </w:pPr>
      <w:r w:rsidRPr="00803F66">
        <w:rPr>
          <w:lang w:val="en-GB"/>
        </w:rPr>
        <w:t xml:space="preserve">Sell or purchase of </w:t>
      </w:r>
      <w:r w:rsidRPr="00567E5C">
        <w:rPr>
          <w:lang w:val="en-GB"/>
        </w:rPr>
        <w:t xml:space="preserve">Capacity </w:t>
      </w:r>
      <w:r w:rsidR="000F2FF9" w:rsidRPr="00567E5C">
        <w:rPr>
          <w:lang w:val="en-GB"/>
        </w:rPr>
        <w:t xml:space="preserve">on the Platform are possible only for </w:t>
      </w:r>
      <w:r w:rsidR="00B02061" w:rsidRPr="00567E5C">
        <w:rPr>
          <w:lang w:val="en-GB"/>
        </w:rPr>
        <w:t>N</w:t>
      </w:r>
      <w:r w:rsidR="000F2FF9" w:rsidRPr="00567E5C">
        <w:rPr>
          <w:lang w:val="en-GB"/>
        </w:rPr>
        <w:t xml:space="preserve">etwork </w:t>
      </w:r>
      <w:r w:rsidR="00B02061" w:rsidRPr="00567E5C">
        <w:rPr>
          <w:lang w:val="en-GB"/>
        </w:rPr>
        <w:t>P</w:t>
      </w:r>
      <w:r w:rsidR="000F2FF9" w:rsidRPr="00567E5C">
        <w:rPr>
          <w:lang w:val="en-GB"/>
        </w:rPr>
        <w:t xml:space="preserve">oints admitted </w:t>
      </w:r>
      <w:r w:rsidR="00BB6293" w:rsidRPr="00567E5C">
        <w:rPr>
          <w:lang w:val="en-GB"/>
        </w:rPr>
        <w:t>on the Platform by the TSO for the given transmission system.</w:t>
      </w:r>
    </w:p>
    <w:p w14:paraId="47BABCFB" w14:textId="016EFC6C" w:rsidR="00DC2B8F" w:rsidRPr="00567E5C" w:rsidRDefault="009C59BF" w:rsidP="003D303E">
      <w:pPr>
        <w:pStyle w:val="ListParagraph"/>
        <w:numPr>
          <w:ilvl w:val="2"/>
          <w:numId w:val="1"/>
        </w:numPr>
        <w:spacing w:line="276" w:lineRule="auto"/>
        <w:ind w:left="709"/>
        <w:rPr>
          <w:lang w:val="en-GB"/>
        </w:rPr>
      </w:pPr>
      <w:r w:rsidRPr="00567E5C">
        <w:rPr>
          <w:lang w:val="en-GB"/>
        </w:rPr>
        <w:t xml:space="preserve">Offers to </w:t>
      </w:r>
      <w:r w:rsidR="00CC4755" w:rsidRPr="00567E5C">
        <w:rPr>
          <w:lang w:val="en-GB"/>
        </w:rPr>
        <w:t>S</w:t>
      </w:r>
      <w:r w:rsidRPr="00567E5C">
        <w:rPr>
          <w:lang w:val="en-GB"/>
        </w:rPr>
        <w:t xml:space="preserve">ell or </w:t>
      </w:r>
      <w:r w:rsidR="009A70F9" w:rsidRPr="00567E5C">
        <w:rPr>
          <w:lang w:val="en-GB"/>
        </w:rPr>
        <w:t>R</w:t>
      </w:r>
      <w:r w:rsidRPr="00567E5C">
        <w:rPr>
          <w:lang w:val="en-GB"/>
        </w:rPr>
        <w:t xml:space="preserve">equests to </w:t>
      </w:r>
      <w:r w:rsidR="00887FA9" w:rsidRPr="00567E5C">
        <w:rPr>
          <w:lang w:val="en-GB"/>
        </w:rPr>
        <w:t>B</w:t>
      </w:r>
      <w:r w:rsidRPr="00567E5C">
        <w:rPr>
          <w:lang w:val="en-GB"/>
        </w:rPr>
        <w:t xml:space="preserve">uy capacity as well as </w:t>
      </w:r>
      <w:r w:rsidR="009A70F9" w:rsidRPr="00567E5C">
        <w:rPr>
          <w:lang w:val="en-GB"/>
        </w:rPr>
        <w:t>R</w:t>
      </w:r>
      <w:r w:rsidRPr="00567E5C">
        <w:rPr>
          <w:lang w:val="en-GB"/>
        </w:rPr>
        <w:t>esponses</w:t>
      </w:r>
      <w:r w:rsidR="00DA4CEC" w:rsidRPr="00567E5C">
        <w:rPr>
          <w:lang w:val="en-GB"/>
        </w:rPr>
        <w:t xml:space="preserve"> shall only be available for submission on those </w:t>
      </w:r>
      <w:r w:rsidR="009A70F9" w:rsidRPr="00567E5C">
        <w:rPr>
          <w:lang w:val="en-GB"/>
        </w:rPr>
        <w:t>N</w:t>
      </w:r>
      <w:r w:rsidR="00DA4CEC" w:rsidRPr="00567E5C">
        <w:rPr>
          <w:lang w:val="en-GB"/>
        </w:rPr>
        <w:t xml:space="preserve">etwork </w:t>
      </w:r>
      <w:r w:rsidR="009A70F9" w:rsidRPr="00567E5C">
        <w:rPr>
          <w:lang w:val="en-GB"/>
        </w:rPr>
        <w:t>P</w:t>
      </w:r>
      <w:r w:rsidR="00DA4CEC" w:rsidRPr="00567E5C">
        <w:rPr>
          <w:lang w:val="en-GB"/>
        </w:rPr>
        <w:t xml:space="preserve">oints </w:t>
      </w:r>
      <w:r w:rsidR="009D48BB" w:rsidRPr="00567E5C">
        <w:rPr>
          <w:lang w:val="en-GB"/>
        </w:rPr>
        <w:t>with</w:t>
      </w:r>
      <w:r w:rsidR="008F6ED9" w:rsidRPr="00567E5C">
        <w:rPr>
          <w:lang w:val="en-GB"/>
        </w:rPr>
        <w:t xml:space="preserve"> which </w:t>
      </w:r>
      <w:r w:rsidR="002871ED">
        <w:rPr>
          <w:lang w:val="en-GB"/>
        </w:rPr>
        <w:t>TSO</w:t>
      </w:r>
      <w:r w:rsidR="008F6ED9" w:rsidRPr="00567E5C">
        <w:rPr>
          <w:lang w:val="en-GB"/>
        </w:rPr>
        <w:t xml:space="preserve"> the Member has </w:t>
      </w:r>
      <w:proofErr w:type="gramStart"/>
      <w:r w:rsidR="008F6ED9" w:rsidRPr="00567E5C">
        <w:rPr>
          <w:lang w:val="en-GB"/>
        </w:rPr>
        <w:t>entered into</w:t>
      </w:r>
      <w:proofErr w:type="gramEnd"/>
      <w:r w:rsidR="008F6ED9" w:rsidRPr="00567E5C">
        <w:rPr>
          <w:lang w:val="en-GB"/>
        </w:rPr>
        <w:t xml:space="preserve"> a valid contract.</w:t>
      </w:r>
    </w:p>
    <w:p w14:paraId="4F5DE57A" w14:textId="232F1DB6" w:rsidR="00A27D78" w:rsidRPr="00567E5C" w:rsidRDefault="00A27D78" w:rsidP="003D303E">
      <w:pPr>
        <w:pStyle w:val="ListParagraph"/>
        <w:numPr>
          <w:ilvl w:val="2"/>
          <w:numId w:val="1"/>
        </w:numPr>
        <w:spacing w:line="276" w:lineRule="auto"/>
        <w:ind w:left="709"/>
        <w:rPr>
          <w:lang w:val="en-GB"/>
        </w:rPr>
      </w:pPr>
      <w:r w:rsidRPr="00567E5C">
        <w:rPr>
          <w:lang w:val="en-GB"/>
        </w:rPr>
        <w:t>Capacity categories available for trading on Network Points</w:t>
      </w:r>
      <w:r w:rsidR="006C60AE" w:rsidRPr="00567E5C">
        <w:rPr>
          <w:lang w:val="en-GB"/>
        </w:rPr>
        <w:t xml:space="preserve"> as well as </w:t>
      </w:r>
      <w:r w:rsidR="0067215D" w:rsidRPr="00567E5C">
        <w:rPr>
          <w:lang w:val="en-GB"/>
        </w:rPr>
        <w:t>possibility to appl</w:t>
      </w:r>
      <w:r w:rsidR="005A0EE1" w:rsidRPr="00567E5C">
        <w:rPr>
          <w:lang w:val="en-GB"/>
        </w:rPr>
        <w:t>y</w:t>
      </w:r>
      <w:r w:rsidR="0067215D" w:rsidRPr="00567E5C">
        <w:rPr>
          <w:lang w:val="en-GB"/>
        </w:rPr>
        <w:t xml:space="preserve"> Trader List and Trade Proposals expiration </w:t>
      </w:r>
      <w:r w:rsidR="002105B6" w:rsidRPr="00567E5C">
        <w:rPr>
          <w:lang w:val="en-GB"/>
        </w:rPr>
        <w:t>times</w:t>
      </w:r>
      <w:r w:rsidRPr="00567E5C">
        <w:rPr>
          <w:lang w:val="en-GB"/>
        </w:rPr>
        <w:t xml:space="preserve"> shall be determined by the TSO</w:t>
      </w:r>
      <w:r w:rsidR="00FC4B2A" w:rsidRPr="00567E5C">
        <w:rPr>
          <w:lang w:val="en-GB"/>
        </w:rPr>
        <w:t xml:space="preserve"> and </w:t>
      </w:r>
      <w:r w:rsidR="005D5879" w:rsidRPr="00567E5C">
        <w:rPr>
          <w:lang w:val="en-GB"/>
        </w:rPr>
        <w:t>available on the Platform.</w:t>
      </w:r>
    </w:p>
    <w:p w14:paraId="01C25856" w14:textId="77777777" w:rsidR="00DC2B8F" w:rsidRPr="00567E5C" w:rsidRDefault="00FA523D" w:rsidP="003D303E">
      <w:pPr>
        <w:pStyle w:val="ListParagraph"/>
        <w:numPr>
          <w:ilvl w:val="2"/>
          <w:numId w:val="1"/>
        </w:numPr>
        <w:spacing w:line="276" w:lineRule="auto"/>
        <w:ind w:left="709"/>
        <w:rPr>
          <w:lang w:val="en-GB"/>
        </w:rPr>
      </w:pPr>
      <w:r w:rsidRPr="00567E5C">
        <w:rPr>
          <w:lang w:val="en-GB"/>
        </w:rPr>
        <w:t>T</w:t>
      </w:r>
      <w:r w:rsidR="00CD45E2" w:rsidRPr="00567E5C">
        <w:rPr>
          <w:lang w:val="en-GB"/>
        </w:rPr>
        <w:t>he Transferring Shipper shall be required to have the same or larger quantity of Capacity available for the Capacity Period to which the Capacity Transfer pertains as that Capacity the rights to which the Shipper wishes to transfer during the period in question</w:t>
      </w:r>
      <w:r w:rsidR="004323AF" w:rsidRPr="00567E5C">
        <w:rPr>
          <w:lang w:val="en-GB"/>
        </w:rPr>
        <w:t>.</w:t>
      </w:r>
    </w:p>
    <w:p w14:paraId="1EBC48C8" w14:textId="2CD1C10C" w:rsidR="00DA1118" w:rsidRPr="00524032" w:rsidRDefault="00CA3AC9" w:rsidP="003D303E">
      <w:pPr>
        <w:pStyle w:val="ListParagraph"/>
        <w:numPr>
          <w:ilvl w:val="2"/>
          <w:numId w:val="1"/>
        </w:numPr>
        <w:spacing w:line="276" w:lineRule="auto"/>
        <w:ind w:left="709"/>
        <w:rPr>
          <w:lang w:val="en-GB"/>
        </w:rPr>
      </w:pPr>
      <w:r>
        <w:rPr>
          <w:lang w:val="en-GB"/>
        </w:rPr>
        <w:t xml:space="preserve">Trading for Capacity on the Platform does not exclude the Shippers from any charges or other payments set forth by the TSO. </w:t>
      </w:r>
      <w:r w:rsidR="00192890" w:rsidRPr="00524032">
        <w:rPr>
          <w:lang w:val="en-GB"/>
        </w:rPr>
        <w:t>Th</w:t>
      </w:r>
      <w:r w:rsidR="00C72C95" w:rsidRPr="00524032">
        <w:rPr>
          <w:lang w:val="en-GB"/>
        </w:rPr>
        <w:t xml:space="preserve">e </w:t>
      </w:r>
      <w:r w:rsidR="00192890" w:rsidRPr="00524032">
        <w:rPr>
          <w:lang w:val="en-GB"/>
        </w:rPr>
        <w:t>Shipper</w:t>
      </w:r>
      <w:r w:rsidR="00C72C95" w:rsidRPr="00524032">
        <w:rPr>
          <w:lang w:val="en-GB"/>
        </w:rPr>
        <w:t>s</w:t>
      </w:r>
      <w:r w:rsidR="00192890" w:rsidRPr="00524032">
        <w:rPr>
          <w:lang w:val="en-GB"/>
        </w:rPr>
        <w:t xml:space="preserve"> shall be liable to </w:t>
      </w:r>
      <w:r w:rsidR="00A7386B" w:rsidRPr="00524032">
        <w:rPr>
          <w:lang w:val="en-GB"/>
        </w:rPr>
        <w:t xml:space="preserve">respective </w:t>
      </w:r>
      <w:r w:rsidR="00533778">
        <w:rPr>
          <w:lang w:val="en-GB"/>
        </w:rPr>
        <w:t>N</w:t>
      </w:r>
      <w:r w:rsidR="00533778" w:rsidRPr="00BD79D6">
        <w:rPr>
          <w:lang w:val="en-GB"/>
        </w:rPr>
        <w:t xml:space="preserve">etwork </w:t>
      </w:r>
      <w:r w:rsidR="00533778">
        <w:rPr>
          <w:lang w:val="en-GB"/>
        </w:rPr>
        <w:t>P</w:t>
      </w:r>
      <w:r w:rsidR="00533778" w:rsidRPr="00BD79D6">
        <w:rPr>
          <w:lang w:val="en-GB"/>
        </w:rPr>
        <w:t xml:space="preserve">oint </w:t>
      </w:r>
      <w:r w:rsidR="00533778">
        <w:rPr>
          <w:lang w:val="en-GB"/>
        </w:rPr>
        <w:t>TSO</w:t>
      </w:r>
      <w:r w:rsidR="00533778" w:rsidRPr="00524032">
        <w:rPr>
          <w:lang w:val="en-GB"/>
        </w:rPr>
        <w:t xml:space="preserve"> </w:t>
      </w:r>
      <w:r w:rsidR="00192890" w:rsidRPr="00524032">
        <w:rPr>
          <w:lang w:val="en-GB"/>
        </w:rPr>
        <w:t xml:space="preserve">for Capacity-related commodity charges and for all other payments, charges and liabilities relating to the </w:t>
      </w:r>
      <w:r w:rsidR="00192890" w:rsidRPr="00BD79D6">
        <w:rPr>
          <w:lang w:val="en-GB"/>
        </w:rPr>
        <w:t>Capaci</w:t>
      </w:r>
      <w:r w:rsidR="00533778">
        <w:rPr>
          <w:lang w:val="en-GB"/>
        </w:rPr>
        <w:t>ty</w:t>
      </w:r>
      <w:r w:rsidR="00192890" w:rsidRPr="00524032">
        <w:rPr>
          <w:lang w:val="en-GB"/>
        </w:rPr>
        <w:t xml:space="preserve"> it has obtained if any.</w:t>
      </w:r>
      <w:r>
        <w:rPr>
          <w:lang w:val="en-GB"/>
        </w:rPr>
        <w:t xml:space="preserve"> </w:t>
      </w:r>
    </w:p>
    <w:p w14:paraId="180E79A2" w14:textId="271FC7F9" w:rsidR="001C45A6" w:rsidRPr="00524032" w:rsidRDefault="001C45A6" w:rsidP="003D303E">
      <w:pPr>
        <w:pStyle w:val="ListParagraph"/>
        <w:numPr>
          <w:ilvl w:val="2"/>
          <w:numId w:val="1"/>
        </w:numPr>
        <w:spacing w:line="276" w:lineRule="auto"/>
        <w:ind w:left="709"/>
        <w:rPr>
          <w:lang w:val="en-GB"/>
        </w:rPr>
      </w:pPr>
      <w:r w:rsidRPr="00524032">
        <w:rPr>
          <w:lang w:val="en-GB"/>
        </w:rPr>
        <w:t xml:space="preserve">By </w:t>
      </w:r>
      <w:proofErr w:type="gramStart"/>
      <w:r w:rsidRPr="00524032">
        <w:rPr>
          <w:lang w:val="en-GB"/>
        </w:rPr>
        <w:t>entering into</w:t>
      </w:r>
      <w:proofErr w:type="gramEnd"/>
      <w:r w:rsidRPr="00524032">
        <w:rPr>
          <w:lang w:val="en-GB"/>
        </w:rPr>
        <w:t xml:space="preserve"> </w:t>
      </w:r>
      <w:r w:rsidR="00204C54">
        <w:rPr>
          <w:lang w:val="en-GB"/>
        </w:rPr>
        <w:t xml:space="preserve">a </w:t>
      </w:r>
      <w:r w:rsidRPr="00524032">
        <w:rPr>
          <w:lang w:val="en-GB"/>
        </w:rPr>
        <w:t>Trade</w:t>
      </w:r>
      <w:r w:rsidR="00204C54">
        <w:rPr>
          <w:lang w:val="en-GB"/>
        </w:rPr>
        <w:t xml:space="preserve">, the </w:t>
      </w:r>
      <w:r w:rsidR="00D971F1" w:rsidRPr="00524032">
        <w:rPr>
          <w:lang w:val="en-GB"/>
        </w:rPr>
        <w:t xml:space="preserve">Receiving Shipper and </w:t>
      </w:r>
      <w:r w:rsidR="00204C54">
        <w:rPr>
          <w:lang w:val="en-GB"/>
        </w:rPr>
        <w:t xml:space="preserve">the </w:t>
      </w:r>
      <w:r w:rsidR="00D971F1" w:rsidRPr="00524032">
        <w:rPr>
          <w:lang w:val="en-GB"/>
        </w:rPr>
        <w:t xml:space="preserve">Transferring Shipper </w:t>
      </w:r>
      <w:r w:rsidR="00D971F1" w:rsidRPr="00BD79D6">
        <w:rPr>
          <w:lang w:val="en-GB"/>
        </w:rPr>
        <w:t>enter</w:t>
      </w:r>
      <w:r w:rsidR="00D971F1" w:rsidRPr="00524032">
        <w:rPr>
          <w:lang w:val="en-GB"/>
        </w:rPr>
        <w:t xml:space="preserve"> into contract </w:t>
      </w:r>
      <w:r w:rsidR="00775649">
        <w:rPr>
          <w:lang w:val="en-GB"/>
        </w:rPr>
        <w:t>the</w:t>
      </w:r>
      <w:r w:rsidR="00775649" w:rsidRPr="00524032">
        <w:rPr>
          <w:lang w:val="en-GB"/>
        </w:rPr>
        <w:t xml:space="preserve"> commercial terms </w:t>
      </w:r>
      <w:r w:rsidR="00775649">
        <w:rPr>
          <w:lang w:val="en-GB"/>
        </w:rPr>
        <w:t xml:space="preserve">of </w:t>
      </w:r>
      <w:r w:rsidR="00C46103" w:rsidRPr="00BD79D6">
        <w:rPr>
          <w:lang w:val="en-GB"/>
        </w:rPr>
        <w:t xml:space="preserve">which </w:t>
      </w:r>
      <w:r w:rsidR="00C46103" w:rsidRPr="00524032">
        <w:rPr>
          <w:lang w:val="en-GB"/>
        </w:rPr>
        <w:t xml:space="preserve">are set forth in the </w:t>
      </w:r>
      <w:r w:rsidR="009B7258" w:rsidRPr="00524032">
        <w:rPr>
          <w:lang w:val="en-GB"/>
        </w:rPr>
        <w:t xml:space="preserve">concluded Trade and the general provisions of which are set forth in </w:t>
      </w:r>
      <w:r w:rsidR="00204C54">
        <w:rPr>
          <w:lang w:val="en-GB"/>
        </w:rPr>
        <w:t>the</w:t>
      </w:r>
      <w:r w:rsidR="00204C54" w:rsidRPr="00524032">
        <w:rPr>
          <w:lang w:val="en-GB"/>
        </w:rPr>
        <w:t xml:space="preserve"> </w:t>
      </w:r>
      <w:r w:rsidR="009B7258" w:rsidRPr="00524032">
        <w:rPr>
          <w:lang w:val="en-GB"/>
        </w:rPr>
        <w:t>Regulation</w:t>
      </w:r>
      <w:r w:rsidR="00263908" w:rsidRPr="00524032">
        <w:rPr>
          <w:lang w:val="en-GB"/>
        </w:rPr>
        <w:t>.</w:t>
      </w:r>
    </w:p>
    <w:p w14:paraId="615D063B" w14:textId="33780FE7" w:rsidR="00C466F3" w:rsidRPr="00524032" w:rsidRDefault="001D004C" w:rsidP="003D303E">
      <w:pPr>
        <w:pStyle w:val="Heading2"/>
        <w:numPr>
          <w:ilvl w:val="1"/>
          <w:numId w:val="1"/>
        </w:numPr>
        <w:spacing w:line="276" w:lineRule="auto"/>
        <w:rPr>
          <w:lang w:val="en-GB"/>
        </w:rPr>
      </w:pPr>
      <w:bookmarkStart w:id="47" w:name="_Toc52283938"/>
      <w:bookmarkStart w:id="48" w:name="_Toc51859228"/>
      <w:bookmarkStart w:id="49" w:name="_Toc52811464"/>
      <w:r w:rsidRPr="00524032">
        <w:rPr>
          <w:lang w:val="en-GB"/>
        </w:rPr>
        <w:t>Submission of Trade Proposals a</w:t>
      </w:r>
      <w:r w:rsidR="00663A3A" w:rsidRPr="00524032">
        <w:rPr>
          <w:lang w:val="en-GB"/>
        </w:rPr>
        <w:t>nd Responses</w:t>
      </w:r>
      <w:bookmarkEnd w:id="47"/>
      <w:bookmarkEnd w:id="48"/>
      <w:bookmarkEnd w:id="49"/>
    </w:p>
    <w:p w14:paraId="53778D10" w14:textId="62DA01CD" w:rsidR="001A2EE4" w:rsidRPr="00524032" w:rsidRDefault="001A2EE4" w:rsidP="003D303E">
      <w:pPr>
        <w:pStyle w:val="ListParagraph"/>
        <w:numPr>
          <w:ilvl w:val="2"/>
          <w:numId w:val="1"/>
        </w:numPr>
        <w:spacing w:line="276" w:lineRule="auto"/>
        <w:ind w:left="709"/>
        <w:rPr>
          <w:lang w:val="en-GB"/>
        </w:rPr>
      </w:pPr>
      <w:r w:rsidRPr="00524032">
        <w:rPr>
          <w:lang w:val="en-GB"/>
        </w:rPr>
        <w:t xml:space="preserve">The Member </w:t>
      </w:r>
      <w:r w:rsidRPr="00BD79D6">
        <w:rPr>
          <w:lang w:val="en-GB"/>
        </w:rPr>
        <w:t>ha</w:t>
      </w:r>
      <w:r w:rsidR="00CA3AC9">
        <w:rPr>
          <w:lang w:val="en-GB"/>
        </w:rPr>
        <w:t>s</w:t>
      </w:r>
      <w:r w:rsidRPr="00524032">
        <w:rPr>
          <w:lang w:val="en-GB"/>
        </w:rPr>
        <w:t xml:space="preserve"> the right to submit multiple Offers to </w:t>
      </w:r>
      <w:r w:rsidR="00CC4755" w:rsidRPr="00524032">
        <w:rPr>
          <w:lang w:val="en-GB"/>
        </w:rPr>
        <w:t>S</w:t>
      </w:r>
      <w:r w:rsidRPr="00524032">
        <w:rPr>
          <w:lang w:val="en-GB"/>
        </w:rPr>
        <w:t xml:space="preserve">ell, Requests to </w:t>
      </w:r>
      <w:r w:rsidR="00887FA9" w:rsidRPr="00524032">
        <w:rPr>
          <w:lang w:val="en-GB"/>
        </w:rPr>
        <w:t>B</w:t>
      </w:r>
      <w:r w:rsidRPr="00524032">
        <w:rPr>
          <w:lang w:val="en-GB"/>
        </w:rPr>
        <w:t>uy or the Responses on the Platform.</w:t>
      </w:r>
    </w:p>
    <w:p w14:paraId="2006F2B4" w14:textId="4C7A16DA" w:rsidR="0048288F" w:rsidRPr="00524032" w:rsidRDefault="0048288F" w:rsidP="003D303E">
      <w:pPr>
        <w:pStyle w:val="ListParagraph"/>
        <w:numPr>
          <w:ilvl w:val="2"/>
          <w:numId w:val="1"/>
        </w:numPr>
        <w:spacing w:line="276" w:lineRule="auto"/>
        <w:ind w:left="709"/>
        <w:rPr>
          <w:lang w:val="en-GB"/>
        </w:rPr>
      </w:pPr>
      <w:r w:rsidRPr="00524032">
        <w:rPr>
          <w:lang w:val="en-GB"/>
        </w:rPr>
        <w:t xml:space="preserve">Only full control </w:t>
      </w:r>
      <w:r w:rsidR="00F07361" w:rsidRPr="00524032">
        <w:rPr>
          <w:lang w:val="en-GB"/>
        </w:rPr>
        <w:t>U</w:t>
      </w:r>
      <w:r w:rsidRPr="00524032">
        <w:rPr>
          <w:lang w:val="en-GB"/>
        </w:rPr>
        <w:t>sers shall be enable</w:t>
      </w:r>
      <w:r w:rsidR="002105B6" w:rsidRPr="00524032">
        <w:rPr>
          <w:lang w:val="en-GB"/>
        </w:rPr>
        <w:t>d</w:t>
      </w:r>
      <w:r w:rsidRPr="00524032">
        <w:rPr>
          <w:lang w:val="en-GB"/>
        </w:rPr>
        <w:t xml:space="preserve"> to submit Trade Proposals and Responses through the Platfo</w:t>
      </w:r>
      <w:r w:rsidR="00A24993" w:rsidRPr="00524032">
        <w:rPr>
          <w:lang w:val="en-GB"/>
        </w:rPr>
        <w:t>r</w:t>
      </w:r>
      <w:r w:rsidRPr="00524032">
        <w:rPr>
          <w:lang w:val="en-GB"/>
        </w:rPr>
        <w:t>m.</w:t>
      </w:r>
    </w:p>
    <w:p w14:paraId="780809DA" w14:textId="6B516ED0" w:rsidR="00F07361" w:rsidRPr="00524032" w:rsidRDefault="00F07361" w:rsidP="003D303E">
      <w:pPr>
        <w:pStyle w:val="ListParagraph"/>
        <w:numPr>
          <w:ilvl w:val="2"/>
          <w:numId w:val="1"/>
        </w:numPr>
        <w:spacing w:line="276" w:lineRule="auto"/>
        <w:ind w:left="709"/>
        <w:rPr>
          <w:lang w:val="en-GB"/>
        </w:rPr>
      </w:pPr>
      <w:r w:rsidRPr="00524032">
        <w:rPr>
          <w:lang w:val="en-GB"/>
        </w:rPr>
        <w:t>Read only Users shall be able to read</w:t>
      </w:r>
      <w:r w:rsidR="00672C62" w:rsidRPr="00524032">
        <w:rPr>
          <w:lang w:val="en-GB"/>
        </w:rPr>
        <w:t xml:space="preserve"> and access to all information provided on the Platform for the Members but shall not have the rights </w:t>
      </w:r>
      <w:r w:rsidR="00960E8A" w:rsidRPr="00524032">
        <w:rPr>
          <w:lang w:val="en-GB"/>
        </w:rPr>
        <w:t>neither to submit Trade Proposals and Responses nor accept Responses.</w:t>
      </w:r>
    </w:p>
    <w:p w14:paraId="7CCEA177" w14:textId="33E42803" w:rsidR="005E36F4" w:rsidRPr="00524032" w:rsidRDefault="00A24993" w:rsidP="003D303E">
      <w:pPr>
        <w:pStyle w:val="ListParagraph"/>
        <w:numPr>
          <w:ilvl w:val="2"/>
          <w:numId w:val="1"/>
        </w:numPr>
        <w:spacing w:line="276" w:lineRule="auto"/>
        <w:ind w:left="709"/>
        <w:rPr>
          <w:lang w:val="en-GB"/>
        </w:rPr>
      </w:pPr>
      <w:proofErr w:type="gramStart"/>
      <w:r w:rsidRPr="00524032">
        <w:rPr>
          <w:lang w:val="en-GB"/>
        </w:rPr>
        <w:t>In order to</w:t>
      </w:r>
      <w:proofErr w:type="gramEnd"/>
      <w:r w:rsidRPr="00524032">
        <w:rPr>
          <w:lang w:val="en-GB"/>
        </w:rPr>
        <w:t xml:space="preserve"> submit the</w:t>
      </w:r>
      <w:r w:rsidR="005E36F4" w:rsidRPr="00524032">
        <w:rPr>
          <w:lang w:val="en-GB"/>
        </w:rPr>
        <w:t xml:space="preserve"> </w:t>
      </w:r>
      <w:r w:rsidR="00A908AD" w:rsidRPr="00524032">
        <w:rPr>
          <w:lang w:val="en-GB"/>
        </w:rPr>
        <w:t xml:space="preserve">Trade </w:t>
      </w:r>
      <w:r w:rsidRPr="00524032">
        <w:rPr>
          <w:lang w:val="en-GB"/>
        </w:rPr>
        <w:t>P</w:t>
      </w:r>
      <w:r w:rsidR="00A908AD" w:rsidRPr="00524032">
        <w:rPr>
          <w:lang w:val="en-GB"/>
        </w:rPr>
        <w:t>roposal</w:t>
      </w:r>
      <w:r w:rsidR="00CA3AC9">
        <w:rPr>
          <w:lang w:val="en-GB"/>
        </w:rPr>
        <w:t>,</w:t>
      </w:r>
      <w:r w:rsidR="00951D21" w:rsidRPr="00524032">
        <w:rPr>
          <w:lang w:val="en-GB"/>
        </w:rPr>
        <w:t xml:space="preserve"> the Shipper </w:t>
      </w:r>
      <w:r w:rsidR="00A908AD" w:rsidRPr="00524032">
        <w:rPr>
          <w:lang w:val="en-GB"/>
        </w:rPr>
        <w:t>shall</w:t>
      </w:r>
      <w:r w:rsidR="00951D21" w:rsidRPr="00524032">
        <w:rPr>
          <w:lang w:val="en-GB"/>
        </w:rPr>
        <w:t xml:space="preserve"> </w:t>
      </w:r>
      <w:r w:rsidRPr="00524032">
        <w:rPr>
          <w:lang w:val="en-GB"/>
        </w:rPr>
        <w:t xml:space="preserve">have to </w:t>
      </w:r>
      <w:r w:rsidR="00951D21" w:rsidRPr="00524032">
        <w:rPr>
          <w:lang w:val="en-GB"/>
        </w:rPr>
        <w:t>specify</w:t>
      </w:r>
      <w:r w:rsidR="00951D21" w:rsidRPr="00BD79D6">
        <w:rPr>
          <w:lang w:val="en-GB"/>
        </w:rPr>
        <w:t xml:space="preserve"> </w:t>
      </w:r>
      <w:r w:rsidR="00CA3AC9">
        <w:rPr>
          <w:lang w:val="en-GB"/>
        </w:rPr>
        <w:t>the</w:t>
      </w:r>
      <w:r w:rsidR="00CA3AC9" w:rsidRPr="00524032">
        <w:rPr>
          <w:lang w:val="en-GB"/>
        </w:rPr>
        <w:t xml:space="preserve"> </w:t>
      </w:r>
      <w:r w:rsidR="00951D21" w:rsidRPr="00524032">
        <w:rPr>
          <w:lang w:val="en-GB"/>
        </w:rPr>
        <w:t>following:</w:t>
      </w:r>
    </w:p>
    <w:p w14:paraId="3C42B817" w14:textId="36C30336" w:rsidR="00951D21" w:rsidRPr="00524032" w:rsidRDefault="00A908AD" w:rsidP="003D303E">
      <w:pPr>
        <w:pStyle w:val="ListParagraph"/>
        <w:numPr>
          <w:ilvl w:val="3"/>
          <w:numId w:val="1"/>
        </w:numPr>
        <w:spacing w:line="276" w:lineRule="auto"/>
        <w:ind w:left="1701" w:hanging="993"/>
        <w:rPr>
          <w:lang w:val="en-GB"/>
        </w:rPr>
      </w:pPr>
      <w:r w:rsidRPr="00524032">
        <w:rPr>
          <w:lang w:val="en-GB"/>
        </w:rPr>
        <w:t>Type of proposal</w:t>
      </w:r>
      <w:r w:rsidR="003A366E" w:rsidRPr="00524032">
        <w:rPr>
          <w:lang w:val="en-GB"/>
        </w:rPr>
        <w:t xml:space="preserve"> </w:t>
      </w:r>
      <w:r w:rsidR="003A366E">
        <w:rPr>
          <w:lang w:val="en-GB"/>
        </w:rPr>
        <w:t>-</w:t>
      </w:r>
      <w:r w:rsidRPr="00BD79D6">
        <w:rPr>
          <w:lang w:val="en-GB"/>
        </w:rPr>
        <w:t xml:space="preserve"> </w:t>
      </w:r>
      <w:r w:rsidRPr="00524032">
        <w:rPr>
          <w:lang w:val="en-GB"/>
        </w:rPr>
        <w:t xml:space="preserve">either </w:t>
      </w:r>
      <w:r w:rsidR="008B4B14" w:rsidRPr="00524032">
        <w:rPr>
          <w:lang w:val="en-GB"/>
        </w:rPr>
        <w:t xml:space="preserve">Offer to </w:t>
      </w:r>
      <w:r w:rsidR="00CC4755" w:rsidRPr="00524032">
        <w:rPr>
          <w:lang w:val="en-GB"/>
        </w:rPr>
        <w:t>S</w:t>
      </w:r>
      <w:r w:rsidR="008B4B14" w:rsidRPr="00524032">
        <w:rPr>
          <w:lang w:val="en-GB"/>
        </w:rPr>
        <w:t xml:space="preserve">ell or Request to </w:t>
      </w:r>
      <w:r w:rsidR="005C7B90" w:rsidRPr="00524032">
        <w:rPr>
          <w:lang w:val="en-GB"/>
        </w:rPr>
        <w:t>B</w:t>
      </w:r>
      <w:r w:rsidR="008B4B14" w:rsidRPr="00524032">
        <w:rPr>
          <w:lang w:val="en-GB"/>
        </w:rPr>
        <w:t xml:space="preserve">uy </w:t>
      </w:r>
      <w:proofErr w:type="gramStart"/>
      <w:r w:rsidR="003A366E">
        <w:rPr>
          <w:lang w:val="en-GB"/>
        </w:rPr>
        <w:t>C</w:t>
      </w:r>
      <w:r w:rsidR="003A366E" w:rsidRPr="00BD79D6">
        <w:rPr>
          <w:lang w:val="en-GB"/>
        </w:rPr>
        <w:t>apacity</w:t>
      </w:r>
      <w:r w:rsidR="008B4B14" w:rsidRPr="00524032">
        <w:rPr>
          <w:lang w:val="en-GB"/>
        </w:rPr>
        <w:t>;</w:t>
      </w:r>
      <w:proofErr w:type="gramEnd"/>
    </w:p>
    <w:p w14:paraId="23A39F28" w14:textId="77777777" w:rsidR="00D32F26" w:rsidRPr="00524032" w:rsidRDefault="00662AB9" w:rsidP="003D303E">
      <w:pPr>
        <w:pStyle w:val="ListParagraph"/>
        <w:numPr>
          <w:ilvl w:val="3"/>
          <w:numId w:val="1"/>
        </w:numPr>
        <w:spacing w:line="276" w:lineRule="auto"/>
        <w:ind w:left="1701" w:hanging="993"/>
        <w:rPr>
          <w:lang w:val="en-GB"/>
        </w:rPr>
      </w:pPr>
      <w:r w:rsidRPr="00524032">
        <w:rPr>
          <w:lang w:val="en-GB"/>
        </w:rPr>
        <w:t>Proposal details including</w:t>
      </w:r>
      <w:r w:rsidR="00D32F26" w:rsidRPr="00524032">
        <w:rPr>
          <w:lang w:val="en-GB"/>
        </w:rPr>
        <w:t>:</w:t>
      </w:r>
    </w:p>
    <w:p w14:paraId="78CC914E" w14:textId="3C38027F" w:rsidR="00D32F26" w:rsidRPr="00524032" w:rsidRDefault="003A366E" w:rsidP="003D303E">
      <w:pPr>
        <w:pStyle w:val="ListParagraph"/>
        <w:numPr>
          <w:ilvl w:val="0"/>
          <w:numId w:val="5"/>
        </w:numPr>
        <w:spacing w:line="276" w:lineRule="auto"/>
        <w:ind w:left="2127"/>
        <w:rPr>
          <w:lang w:val="en-GB"/>
        </w:rPr>
      </w:pPr>
      <w:r>
        <w:rPr>
          <w:lang w:val="en-GB"/>
        </w:rPr>
        <w:lastRenderedPageBreak/>
        <w:t>N</w:t>
      </w:r>
      <w:r w:rsidRPr="00BD79D6">
        <w:rPr>
          <w:lang w:val="en-GB"/>
        </w:rPr>
        <w:t xml:space="preserve">etwork </w:t>
      </w:r>
      <w:r>
        <w:rPr>
          <w:lang w:val="en-GB"/>
        </w:rPr>
        <w:t>P</w:t>
      </w:r>
      <w:r w:rsidRPr="00BD79D6">
        <w:rPr>
          <w:lang w:val="en-GB"/>
        </w:rPr>
        <w:t>oint</w:t>
      </w:r>
      <w:r w:rsidRPr="00524032">
        <w:rPr>
          <w:lang w:val="en-GB"/>
        </w:rPr>
        <w:t xml:space="preserve"> </w:t>
      </w:r>
      <w:r w:rsidR="00662AB9" w:rsidRPr="00524032">
        <w:rPr>
          <w:lang w:val="en-GB"/>
        </w:rPr>
        <w:t>fo</w:t>
      </w:r>
      <w:r w:rsidR="00DC7347" w:rsidRPr="00524032">
        <w:rPr>
          <w:lang w:val="en-GB"/>
        </w:rPr>
        <w:t>r</w:t>
      </w:r>
      <w:r w:rsidR="00662AB9" w:rsidRPr="00524032">
        <w:rPr>
          <w:lang w:val="en-GB"/>
        </w:rPr>
        <w:t xml:space="preserve"> which </w:t>
      </w:r>
      <w:r>
        <w:rPr>
          <w:lang w:val="en-GB"/>
        </w:rPr>
        <w:t>C</w:t>
      </w:r>
      <w:r w:rsidR="00662AB9" w:rsidRPr="00BD79D6">
        <w:rPr>
          <w:lang w:val="en-GB"/>
        </w:rPr>
        <w:t>apacity</w:t>
      </w:r>
      <w:r w:rsidR="00662AB9" w:rsidRPr="00524032">
        <w:rPr>
          <w:lang w:val="en-GB"/>
        </w:rPr>
        <w:t xml:space="preserve"> is offered/</w:t>
      </w:r>
      <w:proofErr w:type="gramStart"/>
      <w:r w:rsidR="00662AB9" w:rsidRPr="00524032">
        <w:rPr>
          <w:lang w:val="en-GB"/>
        </w:rPr>
        <w:t>requested</w:t>
      </w:r>
      <w:r w:rsidR="007077DA" w:rsidRPr="00524032">
        <w:rPr>
          <w:lang w:val="en-GB"/>
        </w:rPr>
        <w:t>;</w:t>
      </w:r>
      <w:proofErr w:type="gramEnd"/>
      <w:r w:rsidR="00D32F26" w:rsidRPr="00524032">
        <w:rPr>
          <w:lang w:val="en-GB"/>
        </w:rPr>
        <w:t xml:space="preserve"> </w:t>
      </w:r>
      <w:r w:rsidR="00662AB9" w:rsidRPr="00524032">
        <w:rPr>
          <w:lang w:val="en-GB"/>
        </w:rPr>
        <w:t xml:space="preserve"> </w:t>
      </w:r>
    </w:p>
    <w:p w14:paraId="167DB560" w14:textId="17DCEA01" w:rsidR="007077DA" w:rsidRPr="00524032" w:rsidRDefault="003A366E" w:rsidP="003D303E">
      <w:pPr>
        <w:pStyle w:val="ListParagraph"/>
        <w:numPr>
          <w:ilvl w:val="0"/>
          <w:numId w:val="5"/>
        </w:numPr>
        <w:spacing w:line="276" w:lineRule="auto"/>
        <w:ind w:left="2127"/>
        <w:rPr>
          <w:lang w:val="en-GB"/>
        </w:rPr>
      </w:pPr>
      <w:r>
        <w:rPr>
          <w:lang w:val="en-GB"/>
        </w:rPr>
        <w:t>C</w:t>
      </w:r>
      <w:r w:rsidRPr="00BD79D6">
        <w:rPr>
          <w:lang w:val="en-GB"/>
        </w:rPr>
        <w:t>apacity</w:t>
      </w:r>
      <w:r w:rsidRPr="00524032">
        <w:rPr>
          <w:lang w:val="en-GB"/>
        </w:rPr>
        <w:t xml:space="preserve"> </w:t>
      </w:r>
      <w:proofErr w:type="gramStart"/>
      <w:r w:rsidR="00662AB9" w:rsidRPr="00524032">
        <w:rPr>
          <w:lang w:val="en-GB"/>
        </w:rPr>
        <w:t>category</w:t>
      </w:r>
      <w:r w:rsidR="00842C96" w:rsidRPr="00524032">
        <w:rPr>
          <w:lang w:val="en-GB"/>
        </w:rPr>
        <w:t>;</w:t>
      </w:r>
      <w:proofErr w:type="gramEnd"/>
    </w:p>
    <w:p w14:paraId="7EB7E7EC" w14:textId="54FC7BC7" w:rsidR="007077DA" w:rsidRPr="00524032" w:rsidRDefault="003A366E" w:rsidP="003D303E">
      <w:pPr>
        <w:pStyle w:val="ListParagraph"/>
        <w:numPr>
          <w:ilvl w:val="0"/>
          <w:numId w:val="5"/>
        </w:numPr>
        <w:spacing w:line="276" w:lineRule="auto"/>
        <w:ind w:left="2127"/>
        <w:rPr>
          <w:lang w:val="en-GB"/>
        </w:rPr>
      </w:pPr>
      <w:r>
        <w:rPr>
          <w:lang w:val="en-GB"/>
        </w:rPr>
        <w:t>C</w:t>
      </w:r>
      <w:r w:rsidRPr="00BD79D6">
        <w:rPr>
          <w:lang w:val="en-GB"/>
        </w:rPr>
        <w:t>apacity</w:t>
      </w:r>
      <w:r w:rsidRPr="00524032">
        <w:rPr>
          <w:lang w:val="en-GB"/>
        </w:rPr>
        <w:t xml:space="preserve"> </w:t>
      </w:r>
      <w:proofErr w:type="gramStart"/>
      <w:r w:rsidR="00662AB9" w:rsidRPr="00524032">
        <w:rPr>
          <w:lang w:val="en-GB"/>
        </w:rPr>
        <w:t>amount</w:t>
      </w:r>
      <w:r w:rsidR="007077DA" w:rsidRPr="00524032">
        <w:rPr>
          <w:lang w:val="en-GB"/>
        </w:rPr>
        <w:t>;</w:t>
      </w:r>
      <w:proofErr w:type="gramEnd"/>
    </w:p>
    <w:p w14:paraId="553B0DA0" w14:textId="2CACBD6F" w:rsidR="007077DA" w:rsidRPr="00524032" w:rsidRDefault="003A366E" w:rsidP="003D303E">
      <w:pPr>
        <w:pStyle w:val="ListParagraph"/>
        <w:numPr>
          <w:ilvl w:val="0"/>
          <w:numId w:val="5"/>
        </w:numPr>
        <w:spacing w:line="276" w:lineRule="auto"/>
        <w:ind w:left="2127"/>
        <w:rPr>
          <w:lang w:val="en-GB"/>
        </w:rPr>
      </w:pPr>
      <w:r>
        <w:rPr>
          <w:lang w:val="en-GB"/>
        </w:rPr>
        <w:t>C</w:t>
      </w:r>
      <w:r w:rsidRPr="00BD79D6">
        <w:rPr>
          <w:lang w:val="en-GB"/>
        </w:rPr>
        <w:t>apacity</w:t>
      </w:r>
      <w:r w:rsidRPr="00524032">
        <w:rPr>
          <w:lang w:val="en-GB"/>
        </w:rPr>
        <w:t xml:space="preserve"> </w:t>
      </w:r>
      <w:proofErr w:type="gramStart"/>
      <w:r w:rsidR="00FD222F" w:rsidRPr="00524032">
        <w:rPr>
          <w:lang w:val="en-GB"/>
        </w:rPr>
        <w:t>period</w:t>
      </w:r>
      <w:r w:rsidR="007077DA" w:rsidRPr="00524032">
        <w:rPr>
          <w:lang w:val="en-GB"/>
        </w:rPr>
        <w:t>;</w:t>
      </w:r>
      <w:proofErr w:type="gramEnd"/>
    </w:p>
    <w:p w14:paraId="2D6B08D2" w14:textId="17BA6248" w:rsidR="008B4B14" w:rsidRPr="00524032" w:rsidRDefault="007077DA" w:rsidP="003D303E">
      <w:pPr>
        <w:pStyle w:val="ListParagraph"/>
        <w:numPr>
          <w:ilvl w:val="0"/>
          <w:numId w:val="5"/>
        </w:numPr>
        <w:spacing w:line="276" w:lineRule="auto"/>
        <w:ind w:left="2127"/>
        <w:rPr>
          <w:lang w:val="en-GB"/>
        </w:rPr>
      </w:pPr>
      <w:r w:rsidRPr="00524032">
        <w:rPr>
          <w:lang w:val="en-GB"/>
        </w:rPr>
        <w:t>p</w:t>
      </w:r>
      <w:r w:rsidR="00FD222F" w:rsidRPr="00524032">
        <w:rPr>
          <w:lang w:val="en-GB"/>
        </w:rPr>
        <w:t>rice</w:t>
      </w:r>
      <w:r w:rsidRPr="00524032">
        <w:rPr>
          <w:lang w:val="en-GB"/>
        </w:rPr>
        <w:t xml:space="preserve"> at which Capacity is offered or requested.</w:t>
      </w:r>
    </w:p>
    <w:p w14:paraId="747FE425" w14:textId="77777777" w:rsidR="00522FFF" w:rsidRPr="00524032" w:rsidRDefault="00FD222F" w:rsidP="003D303E">
      <w:pPr>
        <w:pStyle w:val="ListParagraph"/>
        <w:numPr>
          <w:ilvl w:val="3"/>
          <w:numId w:val="1"/>
        </w:numPr>
        <w:spacing w:line="276" w:lineRule="auto"/>
        <w:ind w:left="1701" w:hanging="993"/>
        <w:rPr>
          <w:lang w:val="en-GB"/>
        </w:rPr>
      </w:pPr>
      <w:r w:rsidRPr="00524032">
        <w:rPr>
          <w:lang w:val="en-GB"/>
        </w:rPr>
        <w:t>Trading conditions specif</w:t>
      </w:r>
      <w:r w:rsidR="00F412FA" w:rsidRPr="00524032">
        <w:rPr>
          <w:lang w:val="en-GB"/>
        </w:rPr>
        <w:t>ying</w:t>
      </w:r>
      <w:r w:rsidR="00522FFF" w:rsidRPr="00524032">
        <w:rPr>
          <w:lang w:val="en-GB"/>
        </w:rPr>
        <w:t>:</w:t>
      </w:r>
    </w:p>
    <w:p w14:paraId="4776805F" w14:textId="683432FC" w:rsidR="00522FFF" w:rsidRPr="00161738" w:rsidRDefault="003F5761" w:rsidP="003D303E">
      <w:pPr>
        <w:pStyle w:val="ListParagraph"/>
        <w:numPr>
          <w:ilvl w:val="0"/>
          <w:numId w:val="5"/>
        </w:numPr>
        <w:spacing w:line="276" w:lineRule="auto"/>
        <w:ind w:left="2127"/>
        <w:rPr>
          <w:lang w:val="en-GB"/>
        </w:rPr>
      </w:pPr>
      <w:r w:rsidRPr="00524032">
        <w:rPr>
          <w:lang w:val="en-GB"/>
        </w:rPr>
        <w:t xml:space="preserve">possibility to </w:t>
      </w:r>
      <w:r w:rsidR="003A366E" w:rsidRPr="003A366E">
        <w:rPr>
          <w:lang w:val="en-GB"/>
        </w:rPr>
        <w:t>fulfil</w:t>
      </w:r>
      <w:r w:rsidRPr="00161738">
        <w:rPr>
          <w:lang w:val="en-GB"/>
        </w:rPr>
        <w:t xml:space="preserve"> transaction in full or partial </w:t>
      </w:r>
      <w:proofErr w:type="gramStart"/>
      <w:r w:rsidRPr="00161738">
        <w:rPr>
          <w:lang w:val="en-GB"/>
        </w:rPr>
        <w:t>period</w:t>
      </w:r>
      <w:r w:rsidR="00842C96" w:rsidRPr="00161738">
        <w:rPr>
          <w:lang w:val="en-GB"/>
        </w:rPr>
        <w:t>;</w:t>
      </w:r>
      <w:proofErr w:type="gramEnd"/>
    </w:p>
    <w:p w14:paraId="1601DAB1" w14:textId="1D9DE8D3" w:rsidR="00522FFF" w:rsidRPr="00161738" w:rsidRDefault="003F5761" w:rsidP="003D303E">
      <w:pPr>
        <w:pStyle w:val="ListParagraph"/>
        <w:numPr>
          <w:ilvl w:val="0"/>
          <w:numId w:val="5"/>
        </w:numPr>
        <w:spacing w:line="276" w:lineRule="auto"/>
        <w:ind w:left="2127"/>
        <w:rPr>
          <w:lang w:val="en-GB"/>
        </w:rPr>
      </w:pPr>
      <w:r w:rsidRPr="00161738">
        <w:rPr>
          <w:lang w:val="en-GB"/>
        </w:rPr>
        <w:t xml:space="preserve">minimum acceptable </w:t>
      </w:r>
      <w:proofErr w:type="gramStart"/>
      <w:r w:rsidRPr="00161738">
        <w:rPr>
          <w:lang w:val="en-GB"/>
        </w:rPr>
        <w:t>period</w:t>
      </w:r>
      <w:r w:rsidR="00842C96" w:rsidRPr="00161738">
        <w:rPr>
          <w:lang w:val="en-GB"/>
        </w:rPr>
        <w:t>;</w:t>
      </w:r>
      <w:proofErr w:type="gramEnd"/>
    </w:p>
    <w:p w14:paraId="1A4E748A" w14:textId="7CB748DA" w:rsidR="00522FFF" w:rsidRPr="00161738" w:rsidRDefault="003F5761" w:rsidP="003D303E">
      <w:pPr>
        <w:pStyle w:val="ListParagraph"/>
        <w:numPr>
          <w:ilvl w:val="0"/>
          <w:numId w:val="5"/>
        </w:numPr>
        <w:spacing w:line="276" w:lineRule="auto"/>
        <w:ind w:left="2127"/>
        <w:rPr>
          <w:lang w:val="en-GB"/>
        </w:rPr>
      </w:pPr>
      <w:r w:rsidRPr="00161738">
        <w:rPr>
          <w:lang w:val="en-GB"/>
        </w:rPr>
        <w:t xml:space="preserve">minimum acceptable </w:t>
      </w:r>
      <w:proofErr w:type="gramStart"/>
      <w:r w:rsidRPr="00161738">
        <w:rPr>
          <w:lang w:val="en-GB"/>
        </w:rPr>
        <w:t>capacity</w:t>
      </w:r>
      <w:r w:rsidR="00842C96" w:rsidRPr="00161738">
        <w:rPr>
          <w:lang w:val="en-GB"/>
        </w:rPr>
        <w:t>;</w:t>
      </w:r>
      <w:proofErr w:type="gramEnd"/>
      <w:r w:rsidR="00DC7347" w:rsidRPr="00161738">
        <w:rPr>
          <w:lang w:val="en-GB"/>
        </w:rPr>
        <w:t xml:space="preserve"> </w:t>
      </w:r>
    </w:p>
    <w:p w14:paraId="5C719488" w14:textId="1457748D" w:rsidR="00162526" w:rsidRPr="00161738" w:rsidRDefault="00842C96" w:rsidP="003D303E">
      <w:pPr>
        <w:pStyle w:val="ListParagraph"/>
        <w:numPr>
          <w:ilvl w:val="0"/>
          <w:numId w:val="5"/>
        </w:numPr>
        <w:spacing w:line="276" w:lineRule="auto"/>
        <w:ind w:left="2127"/>
        <w:rPr>
          <w:lang w:val="en-GB"/>
        </w:rPr>
      </w:pPr>
      <w:r w:rsidRPr="00161738">
        <w:rPr>
          <w:lang w:val="en-GB"/>
        </w:rPr>
        <w:t xml:space="preserve">automatic </w:t>
      </w:r>
      <w:r w:rsidR="00162526" w:rsidRPr="00161738">
        <w:rPr>
          <w:lang w:val="en-GB"/>
        </w:rPr>
        <w:t>partial</w:t>
      </w:r>
      <w:r w:rsidR="00464041" w:rsidRPr="00161738">
        <w:rPr>
          <w:lang w:val="en-GB"/>
        </w:rPr>
        <w:t xml:space="preserve"> period</w:t>
      </w:r>
      <w:r w:rsidR="00162526" w:rsidRPr="00161738">
        <w:rPr>
          <w:lang w:val="en-GB"/>
        </w:rPr>
        <w:t xml:space="preserve"> </w:t>
      </w:r>
      <w:r w:rsidR="003A366E" w:rsidRPr="003A366E">
        <w:rPr>
          <w:lang w:val="en-GB"/>
        </w:rPr>
        <w:t>fulfilment</w:t>
      </w:r>
      <w:r w:rsidR="00162526" w:rsidRPr="00161738">
        <w:rPr>
          <w:lang w:val="en-GB"/>
        </w:rPr>
        <w:t xml:space="preserve"> </w:t>
      </w:r>
      <w:proofErr w:type="gramStart"/>
      <w:r w:rsidR="00162526" w:rsidRPr="00161738">
        <w:rPr>
          <w:lang w:val="en-GB"/>
        </w:rPr>
        <w:t>acceptance</w:t>
      </w:r>
      <w:r w:rsidRPr="00161738">
        <w:rPr>
          <w:lang w:val="en-GB"/>
        </w:rPr>
        <w:t>;</w:t>
      </w:r>
      <w:proofErr w:type="gramEnd"/>
    </w:p>
    <w:p w14:paraId="6A8F6E65" w14:textId="7D99C14A" w:rsidR="00FD222F" w:rsidRPr="00161738" w:rsidRDefault="00DC7347" w:rsidP="003D303E">
      <w:pPr>
        <w:pStyle w:val="ListParagraph"/>
        <w:numPr>
          <w:ilvl w:val="0"/>
          <w:numId w:val="5"/>
        </w:numPr>
        <w:spacing w:line="276" w:lineRule="auto"/>
        <w:ind w:left="2127"/>
        <w:rPr>
          <w:lang w:val="en-GB"/>
        </w:rPr>
      </w:pPr>
      <w:r w:rsidRPr="00161738">
        <w:rPr>
          <w:lang w:val="en-GB"/>
        </w:rPr>
        <w:t xml:space="preserve">expiration </w:t>
      </w:r>
      <w:proofErr w:type="gramStart"/>
      <w:r w:rsidRPr="00161738">
        <w:rPr>
          <w:lang w:val="en-GB"/>
        </w:rPr>
        <w:t>date</w:t>
      </w:r>
      <w:r w:rsidR="00842C96" w:rsidRPr="00161738">
        <w:rPr>
          <w:lang w:val="en-GB"/>
        </w:rPr>
        <w:t>;</w:t>
      </w:r>
      <w:proofErr w:type="gramEnd"/>
    </w:p>
    <w:p w14:paraId="54F70CF3" w14:textId="14B2B134" w:rsidR="00556EAF" w:rsidRPr="00161738" w:rsidRDefault="00162526" w:rsidP="003D303E">
      <w:pPr>
        <w:pStyle w:val="ListParagraph"/>
        <w:numPr>
          <w:ilvl w:val="0"/>
          <w:numId w:val="5"/>
        </w:numPr>
        <w:spacing w:line="276" w:lineRule="auto"/>
        <w:ind w:left="2127"/>
        <w:rPr>
          <w:lang w:val="en-GB"/>
        </w:rPr>
      </w:pPr>
      <w:r w:rsidRPr="00161738">
        <w:rPr>
          <w:lang w:val="en-GB"/>
        </w:rPr>
        <w:t>application of trader list.</w:t>
      </w:r>
    </w:p>
    <w:p w14:paraId="16E4608A" w14:textId="7DB6DC81" w:rsidR="00DB445F" w:rsidRPr="00161738" w:rsidRDefault="00DB445F" w:rsidP="003D303E">
      <w:pPr>
        <w:pStyle w:val="ListParagraph"/>
        <w:numPr>
          <w:ilvl w:val="2"/>
          <w:numId w:val="1"/>
        </w:numPr>
        <w:spacing w:line="276" w:lineRule="auto"/>
        <w:ind w:left="709"/>
        <w:rPr>
          <w:lang w:val="en-GB"/>
        </w:rPr>
      </w:pPr>
      <w:r w:rsidRPr="00161738">
        <w:rPr>
          <w:lang w:val="en-GB"/>
        </w:rPr>
        <w:t>Trade Proposals</w:t>
      </w:r>
      <w:r w:rsidR="00240813" w:rsidRPr="00161738">
        <w:rPr>
          <w:lang w:val="en-GB"/>
        </w:rPr>
        <w:t xml:space="preserve"> </w:t>
      </w:r>
      <w:r w:rsidR="00E61415" w:rsidRPr="00161738">
        <w:rPr>
          <w:lang w:val="en-GB"/>
        </w:rPr>
        <w:t>shall</w:t>
      </w:r>
      <w:r w:rsidR="00240813" w:rsidRPr="00161738">
        <w:rPr>
          <w:lang w:val="en-GB"/>
        </w:rPr>
        <w:t xml:space="preserve"> be classified as </w:t>
      </w:r>
      <w:r w:rsidR="00240813" w:rsidRPr="00BD79D6">
        <w:rPr>
          <w:lang w:val="en-GB"/>
        </w:rPr>
        <w:t>follow</w:t>
      </w:r>
      <w:r w:rsidR="003A366E">
        <w:rPr>
          <w:lang w:val="en-GB"/>
        </w:rPr>
        <w:t>s</w:t>
      </w:r>
      <w:r w:rsidR="00240813" w:rsidRPr="00161738">
        <w:rPr>
          <w:lang w:val="en-GB"/>
        </w:rPr>
        <w:t>:</w:t>
      </w:r>
    </w:p>
    <w:p w14:paraId="029CE500" w14:textId="0A41D02C" w:rsidR="00240813" w:rsidRPr="00161738" w:rsidRDefault="00240813" w:rsidP="003D303E">
      <w:pPr>
        <w:pStyle w:val="ListParagraph"/>
        <w:numPr>
          <w:ilvl w:val="3"/>
          <w:numId w:val="1"/>
        </w:numPr>
        <w:spacing w:line="276" w:lineRule="auto"/>
        <w:ind w:left="1701" w:hanging="993"/>
        <w:rPr>
          <w:lang w:val="en-GB"/>
        </w:rPr>
      </w:pPr>
      <w:r w:rsidRPr="00161738">
        <w:rPr>
          <w:lang w:val="en-GB"/>
        </w:rPr>
        <w:t xml:space="preserve">Partial fulfilment Trade Proposals </w:t>
      </w:r>
      <w:r w:rsidR="000A2FB2" w:rsidRPr="00161738">
        <w:rPr>
          <w:lang w:val="en-GB"/>
        </w:rPr>
        <w:t xml:space="preserve">shall mean that Initiating </w:t>
      </w:r>
      <w:r w:rsidR="005C5EF3" w:rsidRPr="00161738">
        <w:rPr>
          <w:lang w:val="en-GB"/>
        </w:rPr>
        <w:t>S</w:t>
      </w:r>
      <w:r w:rsidR="000A2FB2" w:rsidRPr="00161738">
        <w:rPr>
          <w:lang w:val="en-GB"/>
        </w:rPr>
        <w:t>hipper is willing to accept Responses</w:t>
      </w:r>
      <w:r w:rsidR="00BB325C" w:rsidRPr="00161738">
        <w:rPr>
          <w:lang w:val="en-GB"/>
        </w:rPr>
        <w:t xml:space="preserve"> fulfilling the Trade </w:t>
      </w:r>
      <w:r w:rsidR="003F626C" w:rsidRPr="00161738">
        <w:rPr>
          <w:lang w:val="en-GB"/>
        </w:rPr>
        <w:t>P</w:t>
      </w:r>
      <w:r w:rsidR="00BB325C" w:rsidRPr="00161738">
        <w:rPr>
          <w:lang w:val="en-GB"/>
        </w:rPr>
        <w:t>roposal either in partial Perio</w:t>
      </w:r>
      <w:r w:rsidR="00CB2759" w:rsidRPr="00161738">
        <w:rPr>
          <w:lang w:val="en-GB"/>
        </w:rPr>
        <w:t>d, partial Capacity amount or both.</w:t>
      </w:r>
    </w:p>
    <w:p w14:paraId="39372D7D" w14:textId="5BEEF719" w:rsidR="003F626C" w:rsidRPr="00161738" w:rsidRDefault="00CB2759" w:rsidP="003D303E">
      <w:pPr>
        <w:pStyle w:val="ListParagraph"/>
        <w:numPr>
          <w:ilvl w:val="3"/>
          <w:numId w:val="1"/>
        </w:numPr>
        <w:spacing w:line="276" w:lineRule="auto"/>
        <w:ind w:left="1701" w:hanging="993"/>
        <w:rPr>
          <w:lang w:val="en-GB"/>
        </w:rPr>
      </w:pPr>
      <w:r w:rsidRPr="00161738">
        <w:rPr>
          <w:lang w:val="en-GB"/>
        </w:rPr>
        <w:t xml:space="preserve">Full fulfilment Trade Proposals shall mean that Initiating </w:t>
      </w:r>
      <w:r w:rsidR="003F626C" w:rsidRPr="00161738">
        <w:rPr>
          <w:lang w:val="en-GB"/>
        </w:rPr>
        <w:t>S</w:t>
      </w:r>
      <w:r w:rsidRPr="00161738">
        <w:rPr>
          <w:lang w:val="en-GB"/>
        </w:rPr>
        <w:t xml:space="preserve">hipper is willing to accept Responses fulfilling the Trade Proposal only </w:t>
      </w:r>
      <w:r w:rsidR="002F5D25" w:rsidRPr="00161738">
        <w:rPr>
          <w:lang w:val="en-GB"/>
        </w:rPr>
        <w:t>in full Period and Capacity.</w:t>
      </w:r>
    </w:p>
    <w:p w14:paraId="798A629B" w14:textId="412D339B" w:rsidR="00551420" w:rsidRPr="00161738" w:rsidRDefault="00B9123A" w:rsidP="003D303E">
      <w:pPr>
        <w:pStyle w:val="ListParagraph"/>
        <w:numPr>
          <w:ilvl w:val="2"/>
          <w:numId w:val="1"/>
        </w:numPr>
        <w:spacing w:line="276" w:lineRule="auto"/>
        <w:ind w:left="709"/>
        <w:rPr>
          <w:lang w:val="en-GB"/>
        </w:rPr>
      </w:pPr>
      <w:r w:rsidRPr="00161738">
        <w:rPr>
          <w:lang w:val="en-GB"/>
        </w:rPr>
        <w:t>Responses shall be classified as follow:</w:t>
      </w:r>
    </w:p>
    <w:p w14:paraId="7E218737" w14:textId="14BF6D8E" w:rsidR="00B9123A" w:rsidRPr="00161738" w:rsidRDefault="005C5EF3" w:rsidP="003D303E">
      <w:pPr>
        <w:pStyle w:val="ListParagraph"/>
        <w:numPr>
          <w:ilvl w:val="3"/>
          <w:numId w:val="1"/>
        </w:numPr>
        <w:spacing w:line="276" w:lineRule="auto"/>
        <w:ind w:left="1701" w:hanging="993"/>
        <w:rPr>
          <w:lang w:val="en-GB"/>
        </w:rPr>
      </w:pPr>
      <w:r w:rsidRPr="00161738">
        <w:rPr>
          <w:lang w:val="en-GB"/>
        </w:rPr>
        <w:t xml:space="preserve">Partial fulfilment Responses shall mean that Responding Shipper is willing to </w:t>
      </w:r>
      <w:r w:rsidR="003A366E" w:rsidRPr="003A366E">
        <w:rPr>
          <w:lang w:val="en-GB"/>
        </w:rPr>
        <w:t>fulfil</w:t>
      </w:r>
      <w:r w:rsidR="00DA6955" w:rsidRPr="00161738">
        <w:rPr>
          <w:lang w:val="en-GB"/>
        </w:rPr>
        <w:t xml:space="preserve"> the Trade Proposal only partially either by means of Period, Capacity amount or both. Partial </w:t>
      </w:r>
      <w:r w:rsidR="007B5344" w:rsidRPr="00161738">
        <w:rPr>
          <w:lang w:val="en-GB"/>
        </w:rPr>
        <w:t xml:space="preserve">fulfilment Responses may be submitted only to the Trade Proposes in which partial fulfilment possibility is </w:t>
      </w:r>
      <w:r w:rsidR="004D59C9" w:rsidRPr="00161738">
        <w:rPr>
          <w:lang w:val="en-GB"/>
        </w:rPr>
        <w:t>indicated</w:t>
      </w:r>
      <w:r w:rsidR="007B5344" w:rsidRPr="00161738">
        <w:rPr>
          <w:lang w:val="en-GB"/>
        </w:rPr>
        <w:t xml:space="preserve"> as acceptable.</w:t>
      </w:r>
    </w:p>
    <w:p w14:paraId="7489C898" w14:textId="2AD844A3" w:rsidR="007B5344" w:rsidRPr="00161738" w:rsidRDefault="004D59C9" w:rsidP="003D303E">
      <w:pPr>
        <w:pStyle w:val="ListParagraph"/>
        <w:numPr>
          <w:ilvl w:val="3"/>
          <w:numId w:val="1"/>
        </w:numPr>
        <w:spacing w:line="276" w:lineRule="auto"/>
        <w:ind w:left="1701" w:hanging="993"/>
        <w:rPr>
          <w:lang w:val="en-GB"/>
        </w:rPr>
      </w:pPr>
      <w:r w:rsidRPr="00161738">
        <w:rPr>
          <w:lang w:val="en-GB"/>
        </w:rPr>
        <w:t>Full fulfilment Responses shall mean that Responding Shipper</w:t>
      </w:r>
      <w:r w:rsidR="001631BC" w:rsidRPr="00161738">
        <w:rPr>
          <w:lang w:val="en-GB"/>
        </w:rPr>
        <w:t xml:space="preserve"> is willing to </w:t>
      </w:r>
      <w:r w:rsidR="003A366E" w:rsidRPr="003A366E">
        <w:rPr>
          <w:lang w:val="en-GB"/>
        </w:rPr>
        <w:t>fulfil</w:t>
      </w:r>
      <w:r w:rsidR="001631BC" w:rsidRPr="00161738">
        <w:rPr>
          <w:lang w:val="en-GB"/>
        </w:rPr>
        <w:t xml:space="preserve"> Trade Proposal in full Period and Capacity.</w:t>
      </w:r>
    </w:p>
    <w:p w14:paraId="5CECA358" w14:textId="4FAA3E44" w:rsidR="0034101D" w:rsidRPr="00161738" w:rsidRDefault="0034101D" w:rsidP="003D303E">
      <w:pPr>
        <w:pStyle w:val="ListParagraph"/>
        <w:numPr>
          <w:ilvl w:val="2"/>
          <w:numId w:val="1"/>
        </w:numPr>
        <w:spacing w:line="276" w:lineRule="auto"/>
        <w:ind w:left="709"/>
        <w:rPr>
          <w:lang w:val="en-GB"/>
        </w:rPr>
      </w:pPr>
      <w:r w:rsidRPr="00161738">
        <w:rPr>
          <w:lang w:val="en-GB"/>
        </w:rPr>
        <w:t>Each submitted Response shall have to be accepted</w:t>
      </w:r>
      <w:r w:rsidR="00EE0039" w:rsidRPr="00161738">
        <w:rPr>
          <w:lang w:val="en-GB"/>
        </w:rPr>
        <w:t xml:space="preserve"> by the Initiating Shipper in the following </w:t>
      </w:r>
      <w:r w:rsidR="00E53A3C" w:rsidRPr="00161738">
        <w:rPr>
          <w:lang w:val="en-GB"/>
        </w:rPr>
        <w:t>means</w:t>
      </w:r>
      <w:r w:rsidR="00EE0039" w:rsidRPr="00161738">
        <w:rPr>
          <w:lang w:val="en-GB"/>
        </w:rPr>
        <w:t>:</w:t>
      </w:r>
    </w:p>
    <w:p w14:paraId="5123A67F" w14:textId="2C870C21" w:rsidR="00E80CFC" w:rsidRPr="00161738" w:rsidRDefault="00E80CFC" w:rsidP="003D303E">
      <w:pPr>
        <w:pStyle w:val="ListParagraph"/>
        <w:numPr>
          <w:ilvl w:val="3"/>
          <w:numId w:val="1"/>
        </w:numPr>
        <w:spacing w:line="276" w:lineRule="auto"/>
        <w:ind w:left="1701" w:hanging="993"/>
        <w:rPr>
          <w:lang w:val="en-GB"/>
        </w:rPr>
      </w:pPr>
      <w:r w:rsidRPr="00161738">
        <w:rPr>
          <w:lang w:val="en-GB"/>
        </w:rPr>
        <w:t>Responses fulfilling Trade Proposals in full</w:t>
      </w:r>
      <w:r w:rsidR="000469A1" w:rsidRPr="00161738">
        <w:rPr>
          <w:lang w:val="en-GB"/>
        </w:rPr>
        <w:t xml:space="preserve"> Period</w:t>
      </w:r>
      <w:r w:rsidR="00C052A5" w:rsidRPr="00161738">
        <w:rPr>
          <w:lang w:val="en-GB"/>
        </w:rPr>
        <w:t xml:space="preserve"> by default shall be accepted automatically by the Platform.</w:t>
      </w:r>
    </w:p>
    <w:p w14:paraId="0C3B780A" w14:textId="4FE69B1B" w:rsidR="004E6003" w:rsidRPr="00783C94" w:rsidRDefault="004E6003" w:rsidP="003D303E">
      <w:pPr>
        <w:pStyle w:val="ListParagraph"/>
        <w:numPr>
          <w:ilvl w:val="3"/>
          <w:numId w:val="1"/>
        </w:numPr>
        <w:spacing w:line="276" w:lineRule="auto"/>
        <w:ind w:left="1701" w:hanging="993"/>
        <w:rPr>
          <w:lang w:val="en-GB"/>
        </w:rPr>
      </w:pPr>
      <w:bookmarkStart w:id="50" w:name="_Ref50023349"/>
      <w:r w:rsidRPr="00161738">
        <w:rPr>
          <w:lang w:val="en-GB"/>
        </w:rPr>
        <w:t xml:space="preserve">Responses fulfilling Trade Proposals </w:t>
      </w:r>
      <w:r w:rsidR="006B63FD" w:rsidRPr="00161738">
        <w:rPr>
          <w:lang w:val="en-GB"/>
        </w:rPr>
        <w:t xml:space="preserve">in </w:t>
      </w:r>
      <w:r w:rsidRPr="00161738">
        <w:rPr>
          <w:lang w:val="en-GB"/>
        </w:rPr>
        <w:t>partial</w:t>
      </w:r>
      <w:r w:rsidR="006B63FD" w:rsidRPr="00161738">
        <w:rPr>
          <w:lang w:val="en-GB"/>
        </w:rPr>
        <w:t xml:space="preserve"> Period</w:t>
      </w:r>
      <w:r w:rsidRPr="00161738">
        <w:rPr>
          <w:lang w:val="en-GB"/>
        </w:rPr>
        <w:t xml:space="preserve"> by default shall </w:t>
      </w:r>
      <w:r w:rsidR="00781681" w:rsidRPr="00161738">
        <w:rPr>
          <w:lang w:val="en-GB"/>
        </w:rPr>
        <w:t>have to be</w:t>
      </w:r>
      <w:r w:rsidRPr="00161738">
        <w:rPr>
          <w:lang w:val="en-GB"/>
        </w:rPr>
        <w:t xml:space="preserve"> accepted </w:t>
      </w:r>
      <w:r w:rsidR="00781681" w:rsidRPr="00161738">
        <w:rPr>
          <w:lang w:val="en-GB"/>
        </w:rPr>
        <w:t xml:space="preserve">by the Initiating Shipper </w:t>
      </w:r>
      <w:r w:rsidR="00781681" w:rsidRPr="00100A06">
        <w:rPr>
          <w:lang w:val="en-GB"/>
        </w:rPr>
        <w:t>manually</w:t>
      </w:r>
      <w:r w:rsidR="001E5826" w:rsidRPr="00100A06">
        <w:rPr>
          <w:lang w:val="en-GB"/>
        </w:rPr>
        <w:t xml:space="preserve"> with</w:t>
      </w:r>
      <w:r w:rsidR="00A54167" w:rsidRPr="00100A06">
        <w:rPr>
          <w:lang w:val="en-GB"/>
        </w:rPr>
        <w:t>in</w:t>
      </w:r>
      <w:r w:rsidR="001E5826" w:rsidRPr="00100A06">
        <w:rPr>
          <w:lang w:val="en-GB"/>
        </w:rPr>
        <w:t xml:space="preserve"> one hour from the time Response was submitted.</w:t>
      </w:r>
      <w:r w:rsidR="001E5826" w:rsidRPr="00161738">
        <w:rPr>
          <w:lang w:val="en-GB"/>
        </w:rPr>
        <w:t xml:space="preserve"> Initiating Shipper’s Users shall receive an email notification about pending Response and the need to accept or reject it. If Initiating Shipper shall not </w:t>
      </w:r>
      <w:r w:rsidR="003A366E" w:rsidRPr="00821F26">
        <w:rPr>
          <w:lang w:val="en-GB"/>
        </w:rPr>
        <w:t xml:space="preserve">manually </w:t>
      </w:r>
      <w:r w:rsidR="0092077B" w:rsidRPr="00161738">
        <w:rPr>
          <w:lang w:val="en-GB"/>
        </w:rPr>
        <w:t>accept or reject Response in the Platform</w:t>
      </w:r>
      <w:r w:rsidR="00F00516" w:rsidRPr="00161738">
        <w:rPr>
          <w:lang w:val="en-GB"/>
        </w:rPr>
        <w:t xml:space="preserve"> with</w:t>
      </w:r>
      <w:r w:rsidR="00A54167" w:rsidRPr="00161738">
        <w:rPr>
          <w:lang w:val="en-GB"/>
        </w:rPr>
        <w:t>in</w:t>
      </w:r>
      <w:r w:rsidR="00F00516" w:rsidRPr="00161738">
        <w:rPr>
          <w:lang w:val="en-GB"/>
        </w:rPr>
        <w:t xml:space="preserve"> one</w:t>
      </w:r>
      <w:r w:rsidR="003A366E">
        <w:rPr>
          <w:lang w:val="en-GB"/>
        </w:rPr>
        <w:t>-</w:t>
      </w:r>
      <w:r w:rsidR="00F00516" w:rsidRPr="00161738">
        <w:rPr>
          <w:lang w:val="en-GB"/>
        </w:rPr>
        <w:t>hour deadline</w:t>
      </w:r>
      <w:r w:rsidR="0092077B" w:rsidRPr="00161738">
        <w:rPr>
          <w:lang w:val="en-GB"/>
        </w:rPr>
        <w:t xml:space="preserve">, such Response shall be rejected </w:t>
      </w:r>
      <w:r w:rsidR="00290CBE">
        <w:rPr>
          <w:lang w:val="en-GB"/>
        </w:rPr>
        <w:t xml:space="preserve">automatically </w:t>
      </w:r>
      <w:r w:rsidR="0092077B" w:rsidRPr="00F83BAB">
        <w:rPr>
          <w:lang w:val="en-GB"/>
        </w:rPr>
        <w:t>by the Platform</w:t>
      </w:r>
      <w:r w:rsidRPr="00F83BAB">
        <w:rPr>
          <w:lang w:val="en-GB"/>
        </w:rPr>
        <w:t>.</w:t>
      </w:r>
      <w:bookmarkEnd w:id="50"/>
      <w:r w:rsidR="005B1104" w:rsidRPr="00F83BAB">
        <w:rPr>
          <w:lang w:val="en-GB"/>
        </w:rPr>
        <w:t xml:space="preserve"> </w:t>
      </w:r>
      <w:r w:rsidR="00D761EF" w:rsidRPr="00783C94">
        <w:rPr>
          <w:lang w:val="en-GB"/>
        </w:rPr>
        <w:t>In case</w:t>
      </w:r>
      <w:r w:rsidR="003E3589" w:rsidRPr="00783C94">
        <w:rPr>
          <w:lang w:val="en-GB"/>
        </w:rPr>
        <w:t xml:space="preserve"> there shall be </w:t>
      </w:r>
      <w:r w:rsidR="00335516" w:rsidRPr="00EF598D">
        <w:rPr>
          <w:lang w:val="en-GB"/>
        </w:rPr>
        <w:t xml:space="preserve">less than one hour left until the expiration of Trade Proposal, Response shall </w:t>
      </w:r>
      <w:r w:rsidR="00335516" w:rsidRPr="00783C94">
        <w:rPr>
          <w:lang w:val="en-GB"/>
        </w:rPr>
        <w:t>have to be accepted until the end of Trade Proposal expiration.</w:t>
      </w:r>
    </w:p>
    <w:p w14:paraId="3E0B8C94" w14:textId="356E6D1D" w:rsidR="00F00516" w:rsidRPr="00F83BAB" w:rsidRDefault="005B1104" w:rsidP="003D303E">
      <w:pPr>
        <w:pStyle w:val="ListParagraph"/>
        <w:numPr>
          <w:ilvl w:val="3"/>
          <w:numId w:val="1"/>
        </w:numPr>
        <w:spacing w:line="276" w:lineRule="auto"/>
        <w:ind w:left="1701" w:hanging="993"/>
        <w:rPr>
          <w:lang w:val="en-GB"/>
        </w:rPr>
      </w:pPr>
      <w:r w:rsidRPr="00F83BAB">
        <w:rPr>
          <w:lang w:val="en-GB"/>
        </w:rPr>
        <w:t xml:space="preserve">Responses fulfilling Trade Proposals </w:t>
      </w:r>
      <w:r w:rsidR="00A2443A" w:rsidRPr="00F83BAB">
        <w:rPr>
          <w:lang w:val="en-GB"/>
        </w:rPr>
        <w:t xml:space="preserve">in </w:t>
      </w:r>
      <w:r w:rsidRPr="00F83BAB">
        <w:rPr>
          <w:lang w:val="en-GB"/>
        </w:rPr>
        <w:t>partial</w:t>
      </w:r>
      <w:r w:rsidR="00A2443A" w:rsidRPr="00F83BAB">
        <w:rPr>
          <w:lang w:val="en-GB"/>
        </w:rPr>
        <w:t xml:space="preserve"> Period</w:t>
      </w:r>
      <w:r w:rsidRPr="00F83BAB">
        <w:rPr>
          <w:lang w:val="en-GB"/>
        </w:rPr>
        <w:t xml:space="preserve"> shall be accepted</w:t>
      </w:r>
      <w:r w:rsidR="00E243A0" w:rsidRPr="00F83BAB">
        <w:rPr>
          <w:lang w:val="en-GB"/>
        </w:rPr>
        <w:t xml:space="preserve"> automatically b</w:t>
      </w:r>
      <w:r w:rsidR="00B3163F" w:rsidRPr="00F83BAB">
        <w:rPr>
          <w:lang w:val="en-GB"/>
        </w:rPr>
        <w:t>y</w:t>
      </w:r>
      <w:r w:rsidR="00E243A0" w:rsidRPr="00F83BAB">
        <w:rPr>
          <w:lang w:val="en-GB"/>
        </w:rPr>
        <w:t xml:space="preserve"> the Platform in case Initiating Shipper </w:t>
      </w:r>
      <w:r w:rsidR="009941C8" w:rsidRPr="00F83BAB">
        <w:rPr>
          <w:lang w:val="en-GB"/>
        </w:rPr>
        <w:t>when submitting the Trade Proposal indicates that partial fulfilment Responses should be accepted automatically.</w:t>
      </w:r>
    </w:p>
    <w:p w14:paraId="248F3B16" w14:textId="2ACDF248" w:rsidR="000B55C3" w:rsidRPr="00F83BAB" w:rsidRDefault="000B55C3" w:rsidP="003D303E">
      <w:pPr>
        <w:pStyle w:val="ListParagraph"/>
        <w:numPr>
          <w:ilvl w:val="2"/>
          <w:numId w:val="1"/>
        </w:numPr>
        <w:spacing w:line="276" w:lineRule="auto"/>
        <w:ind w:left="709"/>
        <w:rPr>
          <w:lang w:val="en-GB"/>
        </w:rPr>
      </w:pPr>
      <w:r w:rsidRPr="00F83BAB">
        <w:rPr>
          <w:lang w:val="en-GB"/>
        </w:rPr>
        <w:lastRenderedPageBreak/>
        <w:t xml:space="preserve">The Initiating Shipper shall have the right to withdraw the submitted active Trade proposals from trading during the Trading Session. Trade Proposal which Response </w:t>
      </w:r>
      <w:r w:rsidR="00BB5958" w:rsidRPr="00F83BAB">
        <w:rPr>
          <w:lang w:val="en-GB"/>
        </w:rPr>
        <w:t>was accepted</w:t>
      </w:r>
      <w:r w:rsidR="00D61126">
        <w:rPr>
          <w:lang w:val="en-GB"/>
        </w:rPr>
        <w:t>,</w:t>
      </w:r>
      <w:r w:rsidR="00BB5958" w:rsidRPr="00F83BAB">
        <w:rPr>
          <w:lang w:val="en-GB"/>
        </w:rPr>
        <w:t xml:space="preserve"> </w:t>
      </w:r>
      <w:r w:rsidRPr="00F83BAB">
        <w:rPr>
          <w:lang w:val="en-GB"/>
        </w:rPr>
        <w:t>or which was concluded as a Trade no longer can be withdrawn.</w:t>
      </w:r>
    </w:p>
    <w:p w14:paraId="310298BB" w14:textId="57585E15" w:rsidR="001A2EE4" w:rsidRPr="00F83BAB" w:rsidRDefault="001A2EE4" w:rsidP="003D303E">
      <w:pPr>
        <w:pStyle w:val="ListParagraph"/>
        <w:numPr>
          <w:ilvl w:val="2"/>
          <w:numId w:val="1"/>
        </w:numPr>
        <w:spacing w:line="276" w:lineRule="auto"/>
        <w:ind w:left="709"/>
        <w:rPr>
          <w:lang w:val="en-GB"/>
        </w:rPr>
      </w:pPr>
      <w:r w:rsidRPr="00F83BAB">
        <w:rPr>
          <w:lang w:val="en-GB"/>
        </w:rPr>
        <w:t xml:space="preserve">Submitted Trade </w:t>
      </w:r>
      <w:r w:rsidR="00410576" w:rsidRPr="00F83BAB">
        <w:rPr>
          <w:lang w:val="en-GB"/>
        </w:rPr>
        <w:t>P</w:t>
      </w:r>
      <w:r w:rsidRPr="00F83BAB">
        <w:rPr>
          <w:lang w:val="en-GB"/>
        </w:rPr>
        <w:t xml:space="preserve">roposals cannot be amended by the Initiating Shipper. </w:t>
      </w:r>
    </w:p>
    <w:p w14:paraId="2E401FF5" w14:textId="4321A0B5" w:rsidR="0056318E" w:rsidRPr="00F83BAB" w:rsidRDefault="0056318E" w:rsidP="003D303E">
      <w:pPr>
        <w:pStyle w:val="ListParagraph"/>
        <w:numPr>
          <w:ilvl w:val="2"/>
          <w:numId w:val="1"/>
        </w:numPr>
        <w:spacing w:line="276" w:lineRule="auto"/>
        <w:ind w:left="709"/>
        <w:rPr>
          <w:lang w:val="en-GB"/>
        </w:rPr>
      </w:pPr>
      <w:bookmarkStart w:id="51" w:name="_Ref50019010"/>
      <w:r w:rsidRPr="00F83BAB">
        <w:rPr>
          <w:lang w:val="en-GB"/>
        </w:rPr>
        <w:t xml:space="preserve">Trade Proposal submitted for trading shall be </w:t>
      </w:r>
      <w:r w:rsidR="00C016BA" w:rsidRPr="00F83BAB">
        <w:rPr>
          <w:lang w:val="en-GB"/>
        </w:rPr>
        <w:t>active and available for trading</w:t>
      </w:r>
      <w:r w:rsidRPr="00F83BAB">
        <w:rPr>
          <w:lang w:val="en-GB"/>
        </w:rPr>
        <w:t xml:space="preserve"> as long as Response shall be received, otherwise it is withdrawn by the Initiating Shipper or the Platform in the event provided for in paragraph</w:t>
      </w:r>
      <w:bookmarkEnd w:id="51"/>
      <w:r w:rsidR="00B60769" w:rsidRPr="00F83BAB">
        <w:rPr>
          <w:lang w:val="en-GB"/>
        </w:rPr>
        <w:t xml:space="preserve"> </w:t>
      </w:r>
      <w:r w:rsidR="00B60769" w:rsidRPr="00F83BAB">
        <w:rPr>
          <w:lang w:val="en-GB"/>
        </w:rPr>
        <w:fldChar w:fldCharType="begin"/>
      </w:r>
      <w:r w:rsidR="00B60769" w:rsidRPr="00BD79D6">
        <w:rPr>
          <w:lang w:val="en-GB"/>
        </w:rPr>
        <w:instrText xml:space="preserve"> REF _Ref50022248 \r \h </w:instrText>
      </w:r>
      <w:r w:rsidR="002B6F60" w:rsidRPr="00BD79D6">
        <w:rPr>
          <w:lang w:val="en-GB"/>
        </w:rPr>
        <w:instrText xml:space="preserve"> \* MERGEFORMAT </w:instrText>
      </w:r>
      <w:r w:rsidR="00B60769" w:rsidRPr="00F83BAB">
        <w:rPr>
          <w:lang w:val="en-GB"/>
        </w:rPr>
      </w:r>
      <w:r w:rsidR="00B60769" w:rsidRPr="00F83BAB">
        <w:rPr>
          <w:lang w:val="en-GB"/>
        </w:rPr>
        <w:fldChar w:fldCharType="separate"/>
      </w:r>
      <w:r w:rsidR="00D92E57">
        <w:rPr>
          <w:lang w:val="en-GB"/>
        </w:rPr>
        <w:t>3.2.12</w:t>
      </w:r>
      <w:r w:rsidR="00B60769" w:rsidRPr="00F83BAB">
        <w:rPr>
          <w:lang w:val="en-GB"/>
        </w:rPr>
        <w:fldChar w:fldCharType="end"/>
      </w:r>
      <w:r w:rsidR="005405E2">
        <w:rPr>
          <w:lang w:val="en-GB"/>
        </w:rPr>
        <w:t xml:space="preserve"> of the Regulation</w:t>
      </w:r>
      <w:r w:rsidRPr="00BD79D6">
        <w:rPr>
          <w:lang w:val="en-GB"/>
        </w:rPr>
        <w:t>.</w:t>
      </w:r>
    </w:p>
    <w:p w14:paraId="30D4C0E3" w14:textId="0CD53C33" w:rsidR="003829D9" w:rsidRPr="00F83BAB" w:rsidRDefault="003829D9" w:rsidP="003D303E">
      <w:pPr>
        <w:pStyle w:val="ListParagraph"/>
        <w:numPr>
          <w:ilvl w:val="2"/>
          <w:numId w:val="1"/>
        </w:numPr>
        <w:spacing w:line="276" w:lineRule="auto"/>
        <w:ind w:left="709"/>
        <w:rPr>
          <w:lang w:val="en-GB"/>
        </w:rPr>
      </w:pPr>
      <w:r w:rsidRPr="00F83BAB">
        <w:rPr>
          <w:lang w:val="en-GB"/>
        </w:rPr>
        <w:t xml:space="preserve">In case of partial fulfilment of Trade </w:t>
      </w:r>
      <w:r w:rsidR="005676B7" w:rsidRPr="00F83BAB">
        <w:rPr>
          <w:lang w:val="en-GB"/>
        </w:rPr>
        <w:t>Proposal</w:t>
      </w:r>
      <w:r w:rsidRPr="00F83BAB">
        <w:rPr>
          <w:lang w:val="en-GB"/>
        </w:rPr>
        <w:t xml:space="preserve">, the remaining </w:t>
      </w:r>
      <w:r w:rsidR="005676B7" w:rsidRPr="00F83BAB">
        <w:rPr>
          <w:lang w:val="en-GB"/>
        </w:rPr>
        <w:t xml:space="preserve">part of Trade Proposal is automatically withdrawn from </w:t>
      </w:r>
      <w:r w:rsidR="00D71E1A" w:rsidRPr="00F83BAB">
        <w:rPr>
          <w:lang w:val="en-GB"/>
        </w:rPr>
        <w:t>t</w:t>
      </w:r>
      <w:r w:rsidR="005676B7" w:rsidRPr="00F83BAB">
        <w:rPr>
          <w:lang w:val="en-GB"/>
        </w:rPr>
        <w:t>rading.</w:t>
      </w:r>
    </w:p>
    <w:p w14:paraId="6D16D6C3" w14:textId="6BCE7F04" w:rsidR="0056318E" w:rsidRPr="00F83BAB" w:rsidRDefault="0056318E" w:rsidP="003D303E">
      <w:pPr>
        <w:pStyle w:val="ListParagraph"/>
        <w:numPr>
          <w:ilvl w:val="2"/>
          <w:numId w:val="1"/>
        </w:numPr>
        <w:spacing w:line="276" w:lineRule="auto"/>
        <w:ind w:left="709"/>
        <w:rPr>
          <w:lang w:val="en-GB"/>
        </w:rPr>
      </w:pPr>
      <w:bookmarkStart w:id="52" w:name="_Ref50022248"/>
      <w:r w:rsidRPr="00F83BAB">
        <w:rPr>
          <w:lang w:val="en-GB"/>
        </w:rPr>
        <w:t>If Trade Proposal was neither fulfilled in full nor partially and Initiating Shipper did not withdraw it until the expiration time, such Trade Proposal shall be automatically withdrawn from trading at the expiration time.</w:t>
      </w:r>
      <w:bookmarkEnd w:id="52"/>
    </w:p>
    <w:p w14:paraId="6BEBBA1B" w14:textId="4EEF3BDB" w:rsidR="002D59A2" w:rsidRPr="00F83BAB" w:rsidRDefault="002D59A2" w:rsidP="003D303E">
      <w:pPr>
        <w:pStyle w:val="ListParagraph"/>
        <w:numPr>
          <w:ilvl w:val="2"/>
          <w:numId w:val="1"/>
        </w:numPr>
        <w:spacing w:line="276" w:lineRule="auto"/>
        <w:ind w:left="709"/>
        <w:rPr>
          <w:lang w:val="en-GB"/>
        </w:rPr>
      </w:pPr>
      <w:r w:rsidRPr="00F83BAB">
        <w:rPr>
          <w:lang w:val="en-GB"/>
        </w:rPr>
        <w:t xml:space="preserve">Initiating Shipper submitting a Trade Proposal shall have to indicate the expiration time of Trade Proposal which have to be in line with </w:t>
      </w:r>
      <w:r w:rsidR="00765780" w:rsidRPr="00F83BAB">
        <w:rPr>
          <w:lang w:val="en-GB"/>
        </w:rPr>
        <w:t xml:space="preserve">provisions foreseen in paragraph </w:t>
      </w:r>
      <w:r w:rsidR="0045476E" w:rsidRPr="00F83BAB">
        <w:rPr>
          <w:lang w:val="en-GB"/>
        </w:rPr>
        <w:fldChar w:fldCharType="begin"/>
      </w:r>
      <w:r w:rsidR="0045476E" w:rsidRPr="00BD79D6">
        <w:rPr>
          <w:lang w:val="en-GB"/>
        </w:rPr>
        <w:instrText xml:space="preserve"> REF _Ref50022382 \r \h </w:instrText>
      </w:r>
      <w:r w:rsidR="002B6F60" w:rsidRPr="00BD79D6">
        <w:rPr>
          <w:lang w:val="en-GB"/>
        </w:rPr>
        <w:instrText xml:space="preserve"> \* MERGEFORMAT </w:instrText>
      </w:r>
      <w:r w:rsidR="0045476E" w:rsidRPr="00F83BAB">
        <w:rPr>
          <w:lang w:val="en-GB"/>
        </w:rPr>
      </w:r>
      <w:r w:rsidR="0045476E" w:rsidRPr="00F83BAB">
        <w:rPr>
          <w:lang w:val="en-GB"/>
        </w:rPr>
        <w:fldChar w:fldCharType="separate"/>
      </w:r>
      <w:r w:rsidR="00D92E57">
        <w:rPr>
          <w:lang w:val="en-GB"/>
        </w:rPr>
        <w:t>3.4.4</w:t>
      </w:r>
      <w:r w:rsidR="0045476E" w:rsidRPr="00F83BAB">
        <w:rPr>
          <w:lang w:val="en-GB"/>
        </w:rPr>
        <w:fldChar w:fldCharType="end"/>
      </w:r>
      <w:r w:rsidR="009B2602">
        <w:rPr>
          <w:lang w:val="en-GB"/>
        </w:rPr>
        <w:t xml:space="preserve"> of the Regulation</w:t>
      </w:r>
      <w:r w:rsidR="0045476E" w:rsidRPr="00BD79D6">
        <w:rPr>
          <w:lang w:val="en-GB"/>
        </w:rPr>
        <w:t>.</w:t>
      </w:r>
    </w:p>
    <w:p w14:paraId="552F55E2" w14:textId="62E36569" w:rsidR="0056318E" w:rsidRPr="00F83BAB" w:rsidRDefault="0056318E" w:rsidP="003D303E">
      <w:pPr>
        <w:pStyle w:val="ListParagraph"/>
        <w:numPr>
          <w:ilvl w:val="2"/>
          <w:numId w:val="1"/>
        </w:numPr>
        <w:spacing w:line="276" w:lineRule="auto"/>
        <w:ind w:left="709"/>
        <w:rPr>
          <w:lang w:val="en-GB"/>
        </w:rPr>
      </w:pPr>
      <w:r w:rsidRPr="00F83BAB">
        <w:rPr>
          <w:lang w:val="en-GB"/>
        </w:rPr>
        <w:t xml:space="preserve">The Platform  shall reserve the right to unilaterally withdraw the Trade Proposal submitted by the Member, which have not been fulfilled, under the circumstances indicated in paragraph </w:t>
      </w:r>
      <w:r w:rsidRPr="00F83BAB">
        <w:rPr>
          <w:lang w:val="en-GB"/>
        </w:rPr>
        <w:fldChar w:fldCharType="begin"/>
      </w:r>
      <w:r w:rsidRPr="00F83BAB">
        <w:rPr>
          <w:lang w:val="en-GB"/>
        </w:rPr>
        <w:instrText xml:space="preserve"> REF _Ref49355758 \r \h </w:instrText>
      </w:r>
      <w:r w:rsidR="002B6F60" w:rsidRPr="00F83BAB">
        <w:rPr>
          <w:lang w:val="en-GB"/>
        </w:rPr>
        <w:instrText xml:space="preserve"> \* MERGEFORMAT </w:instrText>
      </w:r>
      <w:r w:rsidRPr="00F83BAB">
        <w:rPr>
          <w:lang w:val="en-GB"/>
        </w:rPr>
      </w:r>
      <w:r w:rsidRPr="00F83BAB">
        <w:rPr>
          <w:lang w:val="en-GB"/>
        </w:rPr>
        <w:fldChar w:fldCharType="separate"/>
      </w:r>
      <w:r w:rsidR="00D92E57">
        <w:rPr>
          <w:lang w:val="en-GB"/>
        </w:rPr>
        <w:t>2.3.1</w:t>
      </w:r>
      <w:r w:rsidRPr="00F83BAB">
        <w:rPr>
          <w:lang w:val="en-GB"/>
        </w:rPr>
        <w:fldChar w:fldCharType="end"/>
      </w:r>
      <w:r w:rsidRPr="00F83BAB">
        <w:rPr>
          <w:lang w:val="en-GB"/>
        </w:rPr>
        <w:t xml:space="preserve"> of the Regulation.</w:t>
      </w:r>
    </w:p>
    <w:p w14:paraId="207606A1" w14:textId="65C19284" w:rsidR="00E61415" w:rsidRPr="00F83BAB" w:rsidRDefault="00E61415" w:rsidP="003D303E">
      <w:pPr>
        <w:pStyle w:val="ListParagraph"/>
        <w:numPr>
          <w:ilvl w:val="2"/>
          <w:numId w:val="1"/>
        </w:numPr>
        <w:spacing w:line="276" w:lineRule="auto"/>
        <w:ind w:left="709"/>
        <w:rPr>
          <w:lang w:val="en-GB"/>
        </w:rPr>
      </w:pPr>
      <w:r w:rsidRPr="00F83BAB">
        <w:rPr>
          <w:lang w:val="en-GB"/>
        </w:rPr>
        <w:t xml:space="preserve">Creating a Response, the Shipper shall have the possibility to amend Trade Proposal details by responding with different </w:t>
      </w:r>
      <w:r w:rsidR="00102FFE" w:rsidRPr="00F83BAB">
        <w:rPr>
          <w:lang w:val="en-GB"/>
        </w:rPr>
        <w:t>P</w:t>
      </w:r>
      <w:r w:rsidRPr="00F83BAB">
        <w:rPr>
          <w:lang w:val="en-GB"/>
        </w:rPr>
        <w:t xml:space="preserve">eriod and </w:t>
      </w:r>
      <w:r w:rsidR="00102FFE" w:rsidRPr="00F83BAB">
        <w:rPr>
          <w:lang w:val="en-GB"/>
        </w:rPr>
        <w:t>C</w:t>
      </w:r>
      <w:r w:rsidRPr="00F83BAB">
        <w:rPr>
          <w:lang w:val="en-GB"/>
        </w:rPr>
        <w:t xml:space="preserve">apacity amount in case Initiating Shipper indicated that partial Response would be acceptable. In case Initiating Shipper in the Trade </w:t>
      </w:r>
      <w:r w:rsidR="001A1AED" w:rsidRPr="00F83BAB">
        <w:rPr>
          <w:lang w:val="en-GB"/>
        </w:rPr>
        <w:t>P</w:t>
      </w:r>
      <w:r w:rsidRPr="00F83BAB">
        <w:rPr>
          <w:lang w:val="en-GB"/>
        </w:rPr>
        <w:t xml:space="preserve">roposal indicated that only full </w:t>
      </w:r>
      <w:r w:rsidRPr="00BD79D6">
        <w:rPr>
          <w:lang w:val="en-GB"/>
        </w:rPr>
        <w:t>fulfilment</w:t>
      </w:r>
      <w:r w:rsidRPr="00F83BAB">
        <w:rPr>
          <w:lang w:val="en-GB"/>
        </w:rPr>
        <w:t xml:space="preserve"> of Trade </w:t>
      </w:r>
      <w:r w:rsidR="001A1AED" w:rsidRPr="00F83BAB">
        <w:rPr>
          <w:lang w:val="en-GB"/>
        </w:rPr>
        <w:t>P</w:t>
      </w:r>
      <w:r w:rsidRPr="00F83BAB">
        <w:rPr>
          <w:lang w:val="en-GB"/>
        </w:rPr>
        <w:t xml:space="preserve">roposal shall be acceptable, Responding Shipper shall only have a possibility to respond in line with all conditions set out in the Trade </w:t>
      </w:r>
      <w:r w:rsidR="001A1AED" w:rsidRPr="00F83BAB">
        <w:rPr>
          <w:lang w:val="en-GB"/>
        </w:rPr>
        <w:t>P</w:t>
      </w:r>
      <w:r w:rsidRPr="00F83BAB">
        <w:rPr>
          <w:lang w:val="en-GB"/>
        </w:rPr>
        <w:t>roposal.</w:t>
      </w:r>
    </w:p>
    <w:p w14:paraId="3CFCA046" w14:textId="763CBA82" w:rsidR="00E61415" w:rsidRPr="00F83BAB" w:rsidRDefault="00E61415" w:rsidP="003D303E">
      <w:pPr>
        <w:pStyle w:val="ListParagraph"/>
        <w:numPr>
          <w:ilvl w:val="2"/>
          <w:numId w:val="1"/>
        </w:numPr>
        <w:spacing w:line="276" w:lineRule="auto"/>
        <w:ind w:left="709"/>
        <w:rPr>
          <w:lang w:val="en-GB"/>
        </w:rPr>
      </w:pPr>
      <w:r w:rsidRPr="00F83BAB">
        <w:rPr>
          <w:lang w:val="en-GB"/>
        </w:rPr>
        <w:t>Submitted Responses cannot be neither amended nor withdrawn by the Responding Shipper.</w:t>
      </w:r>
    </w:p>
    <w:p w14:paraId="5923F151" w14:textId="6A62D1EF" w:rsidR="00653F13" w:rsidRPr="003B4E8F" w:rsidRDefault="00653F13" w:rsidP="003D303E">
      <w:pPr>
        <w:pStyle w:val="ListParagraph"/>
        <w:numPr>
          <w:ilvl w:val="2"/>
          <w:numId w:val="1"/>
        </w:numPr>
        <w:spacing w:line="276" w:lineRule="auto"/>
        <w:ind w:left="709"/>
        <w:rPr>
          <w:lang w:val="en-GB"/>
        </w:rPr>
      </w:pPr>
      <w:r w:rsidRPr="003B4E8F">
        <w:rPr>
          <w:lang w:val="en-GB"/>
        </w:rPr>
        <w:t>Only one Response can be submitted for the Trade Proposal.</w:t>
      </w:r>
    </w:p>
    <w:p w14:paraId="6C1CBB54" w14:textId="3D77204D" w:rsidR="00CF5462" w:rsidRPr="00F83BAB" w:rsidRDefault="00653E52" w:rsidP="003D303E">
      <w:pPr>
        <w:pStyle w:val="ListParagraph"/>
        <w:numPr>
          <w:ilvl w:val="2"/>
          <w:numId w:val="1"/>
        </w:numPr>
        <w:spacing w:line="276" w:lineRule="auto"/>
        <w:ind w:left="709"/>
        <w:rPr>
          <w:lang w:val="en-GB"/>
        </w:rPr>
      </w:pPr>
      <w:r w:rsidRPr="00F83BAB">
        <w:rPr>
          <w:lang w:val="en-GB"/>
        </w:rPr>
        <w:t>Only Responses responding to Trade Proposals of other Members can be submitted.</w:t>
      </w:r>
    </w:p>
    <w:p w14:paraId="52EDA204" w14:textId="77777777" w:rsidR="00653F13" w:rsidRPr="00F83BAB" w:rsidRDefault="00653F13" w:rsidP="003D303E">
      <w:pPr>
        <w:pStyle w:val="ListParagraph"/>
        <w:numPr>
          <w:ilvl w:val="2"/>
          <w:numId w:val="1"/>
        </w:numPr>
        <w:spacing w:line="276" w:lineRule="auto"/>
        <w:ind w:left="709"/>
        <w:rPr>
          <w:lang w:val="en-GB"/>
        </w:rPr>
      </w:pPr>
      <w:r w:rsidRPr="00F83BAB">
        <w:rPr>
          <w:lang w:val="en-GB"/>
        </w:rPr>
        <w:t>Once Trade Proposal receives the Response it is automatically withheld from trading.</w:t>
      </w:r>
    </w:p>
    <w:p w14:paraId="016D5B62" w14:textId="15B6AD3C" w:rsidR="00653F13" w:rsidRPr="00F83BAB" w:rsidRDefault="00653F13" w:rsidP="003D303E">
      <w:pPr>
        <w:pStyle w:val="ListParagraph"/>
        <w:numPr>
          <w:ilvl w:val="2"/>
          <w:numId w:val="1"/>
        </w:numPr>
        <w:spacing w:line="276" w:lineRule="auto"/>
        <w:ind w:left="709"/>
        <w:rPr>
          <w:lang w:val="en-GB"/>
        </w:rPr>
      </w:pPr>
      <w:r w:rsidRPr="00F83BAB">
        <w:rPr>
          <w:lang w:val="en-GB"/>
        </w:rPr>
        <w:t xml:space="preserve">In case during manual acceptance procedure indicated in paragraph </w:t>
      </w:r>
      <w:r w:rsidRPr="00F83BAB">
        <w:rPr>
          <w:lang w:val="en-GB"/>
        </w:rPr>
        <w:fldChar w:fldCharType="begin"/>
      </w:r>
      <w:r w:rsidRPr="00F83BAB">
        <w:rPr>
          <w:lang w:val="en-GB"/>
        </w:rPr>
        <w:instrText xml:space="preserve"> REF _Ref50023349 \r \h </w:instrText>
      </w:r>
      <w:r w:rsidR="002B6F60" w:rsidRPr="00F83BAB">
        <w:rPr>
          <w:lang w:val="en-GB"/>
        </w:rPr>
        <w:instrText xml:space="preserve"> \* MERGEFORMAT </w:instrText>
      </w:r>
      <w:r w:rsidRPr="00F83BAB">
        <w:rPr>
          <w:lang w:val="en-GB"/>
        </w:rPr>
      </w:r>
      <w:r w:rsidRPr="00F83BAB">
        <w:rPr>
          <w:lang w:val="en-GB"/>
        </w:rPr>
        <w:fldChar w:fldCharType="separate"/>
      </w:r>
      <w:r w:rsidR="00D92E57">
        <w:rPr>
          <w:lang w:val="en-GB"/>
        </w:rPr>
        <w:t>3.2.7.2</w:t>
      </w:r>
      <w:r w:rsidRPr="00F83BAB">
        <w:rPr>
          <w:lang w:val="en-GB"/>
        </w:rPr>
        <w:fldChar w:fldCharType="end"/>
      </w:r>
      <w:r w:rsidRPr="00F83BAB">
        <w:rPr>
          <w:lang w:val="en-GB"/>
        </w:rPr>
        <w:t xml:space="preserve"> </w:t>
      </w:r>
      <w:r w:rsidR="00780501">
        <w:rPr>
          <w:lang w:val="en-GB"/>
        </w:rPr>
        <w:t>of the Regulation</w:t>
      </w:r>
      <w:r w:rsidR="00780501" w:rsidRPr="00780501">
        <w:rPr>
          <w:lang w:val="en-GB"/>
        </w:rPr>
        <w:t xml:space="preserve"> </w:t>
      </w:r>
      <w:r w:rsidRPr="00F83BAB">
        <w:rPr>
          <w:lang w:val="en-GB"/>
        </w:rPr>
        <w:t xml:space="preserve">Initiating Shipper rejects partial fulfilment Response, corresponding Response shall be cancelled and Trade Proposal shall automatically be </w:t>
      </w:r>
      <w:r w:rsidR="0016492C" w:rsidRPr="00F83BAB">
        <w:rPr>
          <w:lang w:val="en-GB"/>
        </w:rPr>
        <w:t xml:space="preserve">retained </w:t>
      </w:r>
      <w:r w:rsidRPr="00F83BAB">
        <w:rPr>
          <w:lang w:val="en-GB"/>
        </w:rPr>
        <w:t>for trading.</w:t>
      </w:r>
    </w:p>
    <w:p w14:paraId="67C39D90" w14:textId="4302473C" w:rsidR="00E61415" w:rsidRPr="00F83BAB" w:rsidRDefault="00EF6CC1" w:rsidP="003D303E">
      <w:pPr>
        <w:pStyle w:val="Heading2"/>
        <w:numPr>
          <w:ilvl w:val="1"/>
          <w:numId w:val="1"/>
        </w:numPr>
        <w:spacing w:line="276" w:lineRule="auto"/>
        <w:rPr>
          <w:lang w:val="en-GB"/>
        </w:rPr>
      </w:pPr>
      <w:bookmarkStart w:id="53" w:name="_Toc52283939"/>
      <w:bookmarkStart w:id="54" w:name="_Toc51859229"/>
      <w:bookmarkStart w:id="55" w:name="_Toc52811465"/>
      <w:r w:rsidRPr="00F83BAB">
        <w:rPr>
          <w:lang w:val="en-GB"/>
        </w:rPr>
        <w:t xml:space="preserve">Trade </w:t>
      </w:r>
      <w:r w:rsidR="00E41333" w:rsidRPr="00F83BAB">
        <w:rPr>
          <w:lang w:val="en-GB"/>
        </w:rPr>
        <w:t>C</w:t>
      </w:r>
      <w:r w:rsidRPr="00F83BAB">
        <w:rPr>
          <w:lang w:val="en-GB"/>
        </w:rPr>
        <w:t xml:space="preserve">reation and </w:t>
      </w:r>
      <w:r w:rsidR="00E41333" w:rsidRPr="00F83BAB">
        <w:rPr>
          <w:lang w:val="en-GB"/>
        </w:rPr>
        <w:t>V</w:t>
      </w:r>
      <w:r w:rsidRPr="00F83BAB">
        <w:rPr>
          <w:lang w:val="en-GB"/>
        </w:rPr>
        <w:t>alidation</w:t>
      </w:r>
      <w:bookmarkEnd w:id="53"/>
      <w:bookmarkEnd w:id="54"/>
      <w:bookmarkEnd w:id="55"/>
    </w:p>
    <w:p w14:paraId="77145574" w14:textId="03B97A5E" w:rsidR="00901D57" w:rsidRPr="00F83BAB" w:rsidRDefault="002C792A" w:rsidP="003D303E">
      <w:pPr>
        <w:pStyle w:val="ListParagraph"/>
        <w:numPr>
          <w:ilvl w:val="2"/>
          <w:numId w:val="1"/>
        </w:numPr>
        <w:spacing w:line="276" w:lineRule="auto"/>
        <w:ind w:left="709"/>
        <w:rPr>
          <w:lang w:val="en-GB"/>
        </w:rPr>
      </w:pPr>
      <w:r w:rsidRPr="00F83BAB">
        <w:rPr>
          <w:lang w:val="en-GB"/>
        </w:rPr>
        <w:t xml:space="preserve">A Trade is </w:t>
      </w:r>
      <w:r w:rsidR="001435DE" w:rsidRPr="00F83BAB">
        <w:rPr>
          <w:lang w:val="en-GB"/>
        </w:rPr>
        <w:t>created</w:t>
      </w:r>
      <w:r w:rsidRPr="00F83BAB">
        <w:rPr>
          <w:lang w:val="en-GB"/>
        </w:rPr>
        <w:t xml:space="preserve"> once </w:t>
      </w:r>
      <w:r w:rsidR="009F0151" w:rsidRPr="00F83BAB">
        <w:rPr>
          <w:lang w:val="en-GB"/>
        </w:rPr>
        <w:t xml:space="preserve">Response submitted to the </w:t>
      </w:r>
      <w:r w:rsidR="00602161" w:rsidRPr="00F83BAB">
        <w:rPr>
          <w:lang w:val="en-GB"/>
        </w:rPr>
        <w:t xml:space="preserve">Trade Proposal </w:t>
      </w:r>
      <w:r w:rsidR="00EC2A50" w:rsidRPr="00F83BAB">
        <w:rPr>
          <w:lang w:val="en-GB"/>
        </w:rPr>
        <w:t>is accepted</w:t>
      </w:r>
      <w:r w:rsidR="00D83394" w:rsidRPr="00F83BAB">
        <w:rPr>
          <w:lang w:val="en-GB"/>
        </w:rPr>
        <w:t>.</w:t>
      </w:r>
    </w:p>
    <w:p w14:paraId="03CCAC5B" w14:textId="3A549BE8" w:rsidR="00D83394" w:rsidRPr="00F83BAB" w:rsidRDefault="00D83394" w:rsidP="003D303E">
      <w:pPr>
        <w:pStyle w:val="ListParagraph"/>
        <w:numPr>
          <w:ilvl w:val="2"/>
          <w:numId w:val="1"/>
        </w:numPr>
        <w:spacing w:line="276" w:lineRule="auto"/>
        <w:ind w:left="709"/>
        <w:rPr>
          <w:lang w:val="en-GB"/>
        </w:rPr>
      </w:pPr>
      <w:r w:rsidRPr="00F83BAB">
        <w:rPr>
          <w:lang w:val="en-GB"/>
        </w:rPr>
        <w:t xml:space="preserve">A Trade becomes effective and </w:t>
      </w:r>
      <w:r w:rsidR="001F7EC5" w:rsidRPr="00F83BAB">
        <w:rPr>
          <w:lang w:val="en-GB"/>
        </w:rPr>
        <w:t>legally binding</w:t>
      </w:r>
      <w:r w:rsidR="006B1C05" w:rsidRPr="00F83BAB">
        <w:rPr>
          <w:lang w:val="en-GB"/>
        </w:rPr>
        <w:t xml:space="preserve"> once TSO approves the transaction.</w:t>
      </w:r>
    </w:p>
    <w:p w14:paraId="1908DAF6" w14:textId="7769208E" w:rsidR="00E92E7F" w:rsidRPr="00690183" w:rsidRDefault="00E92E7F" w:rsidP="003D303E">
      <w:pPr>
        <w:pStyle w:val="ListParagraph"/>
        <w:numPr>
          <w:ilvl w:val="2"/>
          <w:numId w:val="1"/>
        </w:numPr>
        <w:spacing w:line="276" w:lineRule="auto"/>
        <w:ind w:left="709"/>
        <w:rPr>
          <w:lang w:val="en-GB"/>
        </w:rPr>
      </w:pPr>
      <w:r w:rsidRPr="00F83BAB">
        <w:rPr>
          <w:lang w:val="en-GB"/>
        </w:rPr>
        <w:t xml:space="preserve">A Trade </w:t>
      </w:r>
      <w:r w:rsidR="00B14243" w:rsidRPr="00F83BAB">
        <w:rPr>
          <w:lang w:val="en-GB"/>
        </w:rPr>
        <w:t xml:space="preserve">pending for </w:t>
      </w:r>
      <w:r w:rsidR="00B14243" w:rsidRPr="00BD79D6">
        <w:rPr>
          <w:lang w:val="en-GB"/>
        </w:rPr>
        <w:t>TSO</w:t>
      </w:r>
      <w:r w:rsidR="00FF78A9">
        <w:rPr>
          <w:lang w:val="en-GB"/>
        </w:rPr>
        <w:t>’s</w:t>
      </w:r>
      <w:r w:rsidR="00B14243" w:rsidRPr="00F83BAB">
        <w:rPr>
          <w:lang w:val="en-GB"/>
        </w:rPr>
        <w:t xml:space="preserve"> approval </w:t>
      </w:r>
      <w:r w:rsidR="00B14243" w:rsidRPr="00BD79D6">
        <w:rPr>
          <w:lang w:val="en-GB"/>
        </w:rPr>
        <w:t>cannot</w:t>
      </w:r>
      <w:r w:rsidR="00B14243" w:rsidRPr="00100A06">
        <w:rPr>
          <w:lang w:val="en-GB"/>
        </w:rPr>
        <w:t xml:space="preserve"> be </w:t>
      </w:r>
      <w:r w:rsidR="00B14243" w:rsidRPr="00BD79D6">
        <w:rPr>
          <w:lang w:val="en-GB"/>
        </w:rPr>
        <w:t>cance</w:t>
      </w:r>
      <w:r w:rsidR="003D4776">
        <w:rPr>
          <w:lang w:val="en-GB"/>
        </w:rPr>
        <w:t>l</w:t>
      </w:r>
      <w:r w:rsidR="00B14243" w:rsidRPr="00BD79D6">
        <w:rPr>
          <w:lang w:val="en-GB"/>
        </w:rPr>
        <w:t>led</w:t>
      </w:r>
      <w:r w:rsidR="00B14243" w:rsidRPr="00690183">
        <w:rPr>
          <w:lang w:val="en-GB"/>
        </w:rPr>
        <w:t xml:space="preserve"> neither by the </w:t>
      </w:r>
      <w:r w:rsidR="00167D29" w:rsidRPr="00690183">
        <w:rPr>
          <w:lang w:val="en-GB"/>
        </w:rPr>
        <w:t>Initiating</w:t>
      </w:r>
      <w:r w:rsidR="00B14243" w:rsidRPr="00690183">
        <w:rPr>
          <w:lang w:val="en-GB"/>
        </w:rPr>
        <w:t xml:space="preserve"> Shipper nor the</w:t>
      </w:r>
      <w:r w:rsidR="00167D29" w:rsidRPr="00690183">
        <w:rPr>
          <w:lang w:val="en-GB"/>
        </w:rPr>
        <w:t xml:space="preserve"> Responding Shipper.</w:t>
      </w:r>
    </w:p>
    <w:p w14:paraId="52EE60E5" w14:textId="09825B32" w:rsidR="00A0460F" w:rsidRPr="00690183" w:rsidRDefault="00A0460F" w:rsidP="003D303E">
      <w:pPr>
        <w:pStyle w:val="ListParagraph"/>
        <w:numPr>
          <w:ilvl w:val="2"/>
          <w:numId w:val="1"/>
        </w:numPr>
        <w:spacing w:line="276" w:lineRule="auto"/>
        <w:ind w:left="709"/>
        <w:rPr>
          <w:lang w:val="en-GB"/>
        </w:rPr>
      </w:pPr>
      <w:r w:rsidRPr="00690183">
        <w:rPr>
          <w:lang w:val="en-GB"/>
        </w:rPr>
        <w:t>The obligation</w:t>
      </w:r>
      <w:r w:rsidRPr="00100A06">
        <w:rPr>
          <w:lang w:val="en-GB"/>
        </w:rPr>
        <w:t xml:space="preserve"> </w:t>
      </w:r>
      <w:r w:rsidRPr="00690183">
        <w:rPr>
          <w:lang w:val="en-GB"/>
        </w:rPr>
        <w:t xml:space="preserve">to pay the Contract </w:t>
      </w:r>
      <w:r w:rsidR="00952026" w:rsidRPr="00690183">
        <w:rPr>
          <w:lang w:val="en-GB"/>
        </w:rPr>
        <w:t>P</w:t>
      </w:r>
      <w:r w:rsidRPr="00690183">
        <w:rPr>
          <w:lang w:val="en-GB"/>
        </w:rPr>
        <w:t xml:space="preserve">rice </w:t>
      </w:r>
      <w:r w:rsidR="00D57FB7" w:rsidRPr="00690183">
        <w:rPr>
          <w:lang w:val="en-GB"/>
        </w:rPr>
        <w:t xml:space="preserve">and for the Transferring Shipper to make </w:t>
      </w:r>
      <w:r w:rsidR="00FF78A9" w:rsidRPr="00690183">
        <w:rPr>
          <w:lang w:val="en-GB"/>
        </w:rPr>
        <w:t>the Capacity</w:t>
      </w:r>
      <w:r w:rsidR="00FF78A9" w:rsidRPr="00821F26">
        <w:rPr>
          <w:lang w:val="en-GB"/>
        </w:rPr>
        <w:t xml:space="preserve"> </w:t>
      </w:r>
      <w:r w:rsidR="00D57FB7" w:rsidRPr="00BD79D6">
        <w:rPr>
          <w:lang w:val="en-GB"/>
        </w:rPr>
        <w:t>available</w:t>
      </w:r>
      <w:r w:rsidR="00D57FB7" w:rsidRPr="00690183">
        <w:rPr>
          <w:lang w:val="en-GB"/>
        </w:rPr>
        <w:t xml:space="preserve"> for use by the Receiving Shipper shall be the </w:t>
      </w:r>
      <w:r w:rsidR="0053306A" w:rsidRPr="00690183">
        <w:rPr>
          <w:lang w:val="en-GB"/>
        </w:rPr>
        <w:t>subject to the Trade being validated by the TSO.</w:t>
      </w:r>
    </w:p>
    <w:p w14:paraId="5364EEA8" w14:textId="45AE68A6" w:rsidR="00730B5C" w:rsidRPr="00690183" w:rsidRDefault="002E24C5" w:rsidP="003D303E">
      <w:pPr>
        <w:pStyle w:val="ListParagraph"/>
        <w:numPr>
          <w:ilvl w:val="2"/>
          <w:numId w:val="1"/>
        </w:numPr>
        <w:spacing w:line="276" w:lineRule="auto"/>
        <w:ind w:left="709"/>
        <w:rPr>
          <w:lang w:val="en-GB"/>
        </w:rPr>
      </w:pPr>
      <w:r w:rsidRPr="00690183">
        <w:rPr>
          <w:lang w:val="en-GB"/>
        </w:rPr>
        <w:t xml:space="preserve">If </w:t>
      </w:r>
      <w:r w:rsidR="00FF78A9">
        <w:rPr>
          <w:lang w:val="en-GB"/>
        </w:rPr>
        <w:t xml:space="preserve">the </w:t>
      </w:r>
      <w:r w:rsidRPr="00690183">
        <w:rPr>
          <w:lang w:val="en-GB"/>
        </w:rPr>
        <w:t xml:space="preserve">TSO rejects </w:t>
      </w:r>
      <w:r w:rsidR="00FF78A9">
        <w:rPr>
          <w:lang w:val="en-GB"/>
        </w:rPr>
        <w:t xml:space="preserve">the </w:t>
      </w:r>
      <w:r w:rsidRPr="00690183">
        <w:rPr>
          <w:lang w:val="en-GB"/>
        </w:rPr>
        <w:t>Trade</w:t>
      </w:r>
      <w:r w:rsidR="00730B5C" w:rsidRPr="00690183">
        <w:rPr>
          <w:lang w:val="en-GB"/>
        </w:rPr>
        <w:t>:</w:t>
      </w:r>
    </w:p>
    <w:p w14:paraId="7C6FD044" w14:textId="61FDA877" w:rsidR="00730B5C" w:rsidRPr="00690183" w:rsidRDefault="002E24C5" w:rsidP="003D303E">
      <w:pPr>
        <w:pStyle w:val="ListParagraph"/>
        <w:numPr>
          <w:ilvl w:val="3"/>
          <w:numId w:val="1"/>
        </w:numPr>
        <w:spacing w:line="276" w:lineRule="auto"/>
        <w:ind w:left="1843"/>
        <w:rPr>
          <w:lang w:val="en-GB"/>
        </w:rPr>
      </w:pPr>
      <w:r w:rsidRPr="00690183">
        <w:rPr>
          <w:lang w:val="en-GB"/>
        </w:rPr>
        <w:lastRenderedPageBreak/>
        <w:t xml:space="preserve">such transaction </w:t>
      </w:r>
      <w:r w:rsidR="00C14ECF" w:rsidRPr="00690183">
        <w:rPr>
          <w:lang w:val="en-GB"/>
        </w:rPr>
        <w:t>becomes</w:t>
      </w:r>
      <w:r w:rsidRPr="00690183">
        <w:rPr>
          <w:lang w:val="en-GB"/>
        </w:rPr>
        <w:t xml:space="preserve"> void and </w:t>
      </w:r>
      <w:r w:rsidR="00706A9E" w:rsidRPr="00690183">
        <w:rPr>
          <w:lang w:val="en-GB"/>
        </w:rPr>
        <w:t>the Parties shall be re</w:t>
      </w:r>
      <w:r w:rsidR="002C1688" w:rsidRPr="00690183">
        <w:rPr>
          <w:lang w:val="en-GB"/>
        </w:rPr>
        <w:t xml:space="preserve">leased from performing or procuring performance of any obligations under the Trade and no remedies shall be </w:t>
      </w:r>
      <w:proofErr w:type="gramStart"/>
      <w:r w:rsidR="002C1688" w:rsidRPr="00690183">
        <w:rPr>
          <w:lang w:val="en-GB"/>
        </w:rPr>
        <w:t>payable</w:t>
      </w:r>
      <w:r w:rsidR="003F2C08" w:rsidRPr="00690183">
        <w:rPr>
          <w:lang w:val="en-GB"/>
        </w:rPr>
        <w:t>;</w:t>
      </w:r>
      <w:proofErr w:type="gramEnd"/>
    </w:p>
    <w:p w14:paraId="64557893" w14:textId="7D4C8AA5" w:rsidR="002E24C5" w:rsidRPr="00690183" w:rsidRDefault="002E24C5" w:rsidP="003D303E">
      <w:pPr>
        <w:pStyle w:val="ListParagraph"/>
        <w:numPr>
          <w:ilvl w:val="3"/>
          <w:numId w:val="1"/>
        </w:numPr>
        <w:spacing w:line="276" w:lineRule="auto"/>
        <w:ind w:left="1843"/>
        <w:rPr>
          <w:lang w:val="en-GB"/>
        </w:rPr>
      </w:pPr>
      <w:r w:rsidRPr="00690183">
        <w:rPr>
          <w:lang w:val="en-GB"/>
        </w:rPr>
        <w:t>respective Trade Proposal and Response are cancelled.</w:t>
      </w:r>
    </w:p>
    <w:p w14:paraId="471DF11A" w14:textId="506EEE27" w:rsidR="00A15250" w:rsidRPr="003D303E" w:rsidRDefault="00371EC0" w:rsidP="003D303E">
      <w:pPr>
        <w:pStyle w:val="ListParagraph"/>
        <w:numPr>
          <w:ilvl w:val="2"/>
          <w:numId w:val="1"/>
        </w:numPr>
        <w:tabs>
          <w:tab w:val="left" w:pos="2225"/>
        </w:tabs>
        <w:spacing w:line="276" w:lineRule="auto"/>
        <w:ind w:left="709"/>
        <w:rPr>
          <w:lang w:val="en-GB"/>
        </w:rPr>
      </w:pPr>
      <w:r w:rsidRPr="003D303E">
        <w:rPr>
          <w:lang w:val="en-GB"/>
        </w:rPr>
        <w:t xml:space="preserve">All Trades concluded on the Platform </w:t>
      </w:r>
      <w:r w:rsidR="00773923" w:rsidRPr="003D303E">
        <w:rPr>
          <w:lang w:val="en-GB"/>
        </w:rPr>
        <w:t>s</w:t>
      </w:r>
      <w:r w:rsidRPr="003D303E">
        <w:rPr>
          <w:lang w:val="en-GB"/>
        </w:rPr>
        <w:t>h</w:t>
      </w:r>
      <w:r w:rsidR="00773923" w:rsidRPr="003D303E">
        <w:rPr>
          <w:lang w:val="en-GB"/>
        </w:rPr>
        <w:t>a</w:t>
      </w:r>
      <w:r w:rsidRPr="003D303E">
        <w:rPr>
          <w:lang w:val="en-GB"/>
        </w:rPr>
        <w:t>ll be physically settled.</w:t>
      </w:r>
      <w:r w:rsidR="00A15250" w:rsidRPr="003D303E">
        <w:rPr>
          <w:lang w:val="en-GB"/>
        </w:rPr>
        <w:tab/>
      </w:r>
    </w:p>
    <w:p w14:paraId="7C1FB129" w14:textId="26747E11" w:rsidR="0035213D" w:rsidRPr="00690183" w:rsidRDefault="0035213D" w:rsidP="003D303E">
      <w:pPr>
        <w:pStyle w:val="ListParagraph"/>
        <w:numPr>
          <w:ilvl w:val="2"/>
          <w:numId w:val="1"/>
        </w:numPr>
        <w:spacing w:line="276" w:lineRule="auto"/>
        <w:ind w:left="709"/>
        <w:rPr>
          <w:lang w:val="en-GB"/>
        </w:rPr>
      </w:pPr>
      <w:r w:rsidRPr="00690183">
        <w:rPr>
          <w:lang w:val="en-GB"/>
        </w:rPr>
        <w:t xml:space="preserve">A Trade </w:t>
      </w:r>
      <w:r w:rsidR="003C1C85" w:rsidRPr="00690183">
        <w:rPr>
          <w:lang w:val="en-GB"/>
        </w:rPr>
        <w:t xml:space="preserve">created on the Platform </w:t>
      </w:r>
      <w:r w:rsidRPr="00690183">
        <w:rPr>
          <w:lang w:val="en-GB"/>
        </w:rPr>
        <w:t xml:space="preserve">cannot be </w:t>
      </w:r>
      <w:r w:rsidR="00A15D7A" w:rsidRPr="00690183">
        <w:rPr>
          <w:lang w:val="en-GB"/>
        </w:rPr>
        <w:t xml:space="preserve">neither </w:t>
      </w:r>
      <w:r w:rsidRPr="00690183">
        <w:rPr>
          <w:lang w:val="en-GB"/>
        </w:rPr>
        <w:t>cancelled</w:t>
      </w:r>
      <w:r w:rsidR="00A15D7A" w:rsidRPr="00690183">
        <w:rPr>
          <w:lang w:val="en-GB"/>
        </w:rPr>
        <w:t xml:space="preserve"> nor amended.</w:t>
      </w:r>
      <w:r w:rsidR="003C1C85" w:rsidRPr="00690183">
        <w:rPr>
          <w:lang w:val="en-GB"/>
        </w:rPr>
        <w:t xml:space="preserve"> Any amendments or termination</w:t>
      </w:r>
      <w:r w:rsidR="001C5C2B" w:rsidRPr="00690183">
        <w:rPr>
          <w:lang w:val="en-GB"/>
        </w:rPr>
        <w:t>s of contracts concluded</w:t>
      </w:r>
      <w:r w:rsidR="0099421C" w:rsidRPr="00690183">
        <w:rPr>
          <w:lang w:val="en-GB"/>
        </w:rPr>
        <w:t xml:space="preserve"> </w:t>
      </w:r>
      <w:proofErr w:type="gramStart"/>
      <w:r w:rsidR="0099421C" w:rsidRPr="00690183">
        <w:rPr>
          <w:lang w:val="en-GB"/>
        </w:rPr>
        <w:t>as a result of</w:t>
      </w:r>
      <w:proofErr w:type="gramEnd"/>
      <w:r w:rsidR="0099421C" w:rsidRPr="00690183">
        <w:rPr>
          <w:lang w:val="en-GB"/>
        </w:rPr>
        <w:t xml:space="preserve"> a</w:t>
      </w:r>
      <w:r w:rsidR="00D530BD" w:rsidRPr="00690183">
        <w:rPr>
          <w:lang w:val="en-GB"/>
        </w:rPr>
        <w:t xml:space="preserve"> </w:t>
      </w:r>
      <w:r w:rsidR="0099421C" w:rsidRPr="00690183">
        <w:rPr>
          <w:lang w:val="en-GB"/>
        </w:rPr>
        <w:t xml:space="preserve">Trade on the </w:t>
      </w:r>
      <w:r w:rsidR="00D530BD" w:rsidRPr="00690183">
        <w:rPr>
          <w:lang w:val="en-GB"/>
        </w:rPr>
        <w:t>Platfo</w:t>
      </w:r>
      <w:r w:rsidR="0061238C" w:rsidRPr="00690183">
        <w:rPr>
          <w:lang w:val="en-GB"/>
        </w:rPr>
        <w:t>r</w:t>
      </w:r>
      <w:r w:rsidR="00D530BD" w:rsidRPr="00690183">
        <w:rPr>
          <w:lang w:val="en-GB"/>
        </w:rPr>
        <w:t xml:space="preserve">m, shall be held outside the Platform, in accordance with the </w:t>
      </w:r>
      <w:r w:rsidR="0061238C" w:rsidRPr="00BD79D6">
        <w:rPr>
          <w:lang w:val="en-GB"/>
        </w:rPr>
        <w:t>TSO</w:t>
      </w:r>
      <w:r w:rsidR="00D15AAF" w:rsidRPr="00BD79D6">
        <w:rPr>
          <w:lang w:val="en-GB"/>
        </w:rPr>
        <w:t xml:space="preserve">’s </w:t>
      </w:r>
      <w:r w:rsidR="00D15AAF" w:rsidRPr="00690183">
        <w:rPr>
          <w:lang w:val="en-GB"/>
        </w:rPr>
        <w:t>given</w:t>
      </w:r>
      <w:r w:rsidR="0061238C" w:rsidRPr="00690183">
        <w:rPr>
          <w:lang w:val="en-GB"/>
        </w:rPr>
        <w:t xml:space="preserve"> rules.</w:t>
      </w:r>
    </w:p>
    <w:p w14:paraId="420E8A8A" w14:textId="45D1AB18" w:rsidR="00901D57" w:rsidRPr="00690183" w:rsidRDefault="00901D57" w:rsidP="003D303E">
      <w:pPr>
        <w:pStyle w:val="ListParagraph"/>
        <w:numPr>
          <w:ilvl w:val="2"/>
          <w:numId w:val="1"/>
        </w:numPr>
        <w:spacing w:line="276" w:lineRule="auto"/>
        <w:ind w:left="709"/>
        <w:rPr>
          <w:lang w:val="en-GB"/>
        </w:rPr>
      </w:pPr>
      <w:r w:rsidRPr="00690183">
        <w:rPr>
          <w:lang w:val="en-GB"/>
        </w:rPr>
        <w:t xml:space="preserve">After </w:t>
      </w:r>
      <w:r w:rsidR="004D4F02">
        <w:rPr>
          <w:lang w:val="en-GB"/>
        </w:rPr>
        <w:t>T</w:t>
      </w:r>
      <w:r w:rsidRPr="00BD79D6">
        <w:rPr>
          <w:lang w:val="en-GB"/>
        </w:rPr>
        <w:t>rade</w:t>
      </w:r>
      <w:r w:rsidRPr="00690183">
        <w:rPr>
          <w:lang w:val="en-GB"/>
        </w:rPr>
        <w:t xml:space="preserve"> confirmation</w:t>
      </w:r>
      <w:r w:rsidR="004D4F02">
        <w:rPr>
          <w:lang w:val="en-GB"/>
        </w:rPr>
        <w:t>,</w:t>
      </w:r>
      <w:r w:rsidRPr="00BD79D6">
        <w:rPr>
          <w:lang w:val="en-GB"/>
        </w:rPr>
        <w:t xml:space="preserve"> </w:t>
      </w:r>
      <w:r w:rsidR="004D4F02">
        <w:rPr>
          <w:lang w:val="en-GB"/>
        </w:rPr>
        <w:t>the</w:t>
      </w:r>
      <w:r w:rsidR="004D4F02" w:rsidRPr="00690183">
        <w:rPr>
          <w:lang w:val="en-GB"/>
        </w:rPr>
        <w:t xml:space="preserve"> </w:t>
      </w:r>
      <w:r w:rsidRPr="00690183">
        <w:rPr>
          <w:lang w:val="en-GB"/>
        </w:rPr>
        <w:t xml:space="preserve">counterparties shall be revealed to each other </w:t>
      </w:r>
      <w:proofErr w:type="gramStart"/>
      <w:r w:rsidRPr="00690183">
        <w:rPr>
          <w:lang w:val="en-GB"/>
        </w:rPr>
        <w:t>in order to</w:t>
      </w:r>
      <w:proofErr w:type="gramEnd"/>
      <w:r w:rsidRPr="00690183">
        <w:rPr>
          <w:lang w:val="en-GB"/>
        </w:rPr>
        <w:t xml:space="preserve"> </w:t>
      </w:r>
      <w:r w:rsidR="00DA59AC" w:rsidRPr="00690183">
        <w:rPr>
          <w:lang w:val="en-GB"/>
        </w:rPr>
        <w:t>organize</w:t>
      </w:r>
      <w:r w:rsidRPr="00690183">
        <w:rPr>
          <w:lang w:val="en-GB"/>
        </w:rPr>
        <w:t xml:space="preserve"> settlement between each other. Public information about the trade </w:t>
      </w:r>
      <w:r w:rsidR="00A15D7A" w:rsidRPr="00690183">
        <w:rPr>
          <w:lang w:val="en-GB"/>
        </w:rPr>
        <w:t>shall</w:t>
      </w:r>
      <w:r w:rsidRPr="00690183">
        <w:rPr>
          <w:lang w:val="en-GB"/>
        </w:rPr>
        <w:t xml:space="preserve"> remain anonymous.</w:t>
      </w:r>
    </w:p>
    <w:p w14:paraId="6DEA0979" w14:textId="7E6F9157" w:rsidR="00FD0F73" w:rsidRPr="00690183" w:rsidRDefault="00FD0F73" w:rsidP="003D303E">
      <w:pPr>
        <w:pStyle w:val="Heading2"/>
        <w:numPr>
          <w:ilvl w:val="1"/>
          <w:numId w:val="1"/>
        </w:numPr>
        <w:spacing w:line="276" w:lineRule="auto"/>
        <w:rPr>
          <w:lang w:val="en-GB"/>
        </w:rPr>
      </w:pPr>
      <w:bookmarkStart w:id="56" w:name="_Toc52283940"/>
      <w:bookmarkStart w:id="57" w:name="_Toc51859230"/>
      <w:bookmarkStart w:id="58" w:name="_Toc52811466"/>
      <w:r w:rsidRPr="00690183">
        <w:rPr>
          <w:lang w:val="en-GB"/>
        </w:rPr>
        <w:t xml:space="preserve">Trading </w:t>
      </w:r>
      <w:r w:rsidR="00B2000D" w:rsidRPr="00690183">
        <w:rPr>
          <w:lang w:val="en-GB"/>
        </w:rPr>
        <w:t>S</w:t>
      </w:r>
      <w:r w:rsidRPr="00690183">
        <w:rPr>
          <w:lang w:val="en-GB"/>
        </w:rPr>
        <w:t>chedule</w:t>
      </w:r>
      <w:r w:rsidR="00B2000D" w:rsidRPr="00690183">
        <w:rPr>
          <w:lang w:val="en-GB"/>
        </w:rPr>
        <w:t xml:space="preserve"> and </w:t>
      </w:r>
      <w:r w:rsidR="008F2EF0" w:rsidRPr="00690183">
        <w:rPr>
          <w:lang w:val="en-GB"/>
        </w:rPr>
        <w:t xml:space="preserve">Capacity </w:t>
      </w:r>
      <w:r w:rsidR="00B2000D" w:rsidRPr="00690183">
        <w:rPr>
          <w:lang w:val="en-GB"/>
        </w:rPr>
        <w:t>Periods</w:t>
      </w:r>
      <w:bookmarkEnd w:id="56"/>
      <w:bookmarkEnd w:id="57"/>
      <w:bookmarkEnd w:id="58"/>
    </w:p>
    <w:p w14:paraId="043E6B33" w14:textId="13FC4205" w:rsidR="0033562F" w:rsidRPr="00690183" w:rsidRDefault="001308FC" w:rsidP="003D303E">
      <w:pPr>
        <w:pStyle w:val="ListParagraph"/>
        <w:numPr>
          <w:ilvl w:val="2"/>
          <w:numId w:val="1"/>
        </w:numPr>
        <w:spacing w:line="276" w:lineRule="auto"/>
        <w:ind w:left="709"/>
        <w:rPr>
          <w:lang w:val="en-GB"/>
        </w:rPr>
      </w:pPr>
      <w:r w:rsidRPr="00690183">
        <w:rPr>
          <w:lang w:val="en-GB"/>
        </w:rPr>
        <w:t>Trading</w:t>
      </w:r>
      <w:r w:rsidR="0033562F" w:rsidRPr="00690183">
        <w:rPr>
          <w:lang w:val="en-GB"/>
        </w:rPr>
        <w:t xml:space="preserve"> on the Platform </w:t>
      </w:r>
      <w:r w:rsidRPr="00690183">
        <w:rPr>
          <w:lang w:val="en-GB"/>
        </w:rPr>
        <w:t>shall</w:t>
      </w:r>
      <w:r w:rsidR="0033562F" w:rsidRPr="00690183">
        <w:rPr>
          <w:lang w:val="en-GB"/>
        </w:rPr>
        <w:t xml:space="preserve"> be carried out </w:t>
      </w:r>
      <w:r w:rsidRPr="00690183">
        <w:rPr>
          <w:lang w:val="en-GB"/>
        </w:rPr>
        <w:t xml:space="preserve">during a Trading Session which takes place 7 </w:t>
      </w:r>
      <w:r w:rsidR="008209E2" w:rsidRPr="00690183">
        <w:rPr>
          <w:lang w:val="en-GB"/>
        </w:rPr>
        <w:t>days a week, 24 hours a day</w:t>
      </w:r>
      <w:r w:rsidR="00C27C5A" w:rsidRPr="00690183">
        <w:rPr>
          <w:lang w:val="en-GB"/>
        </w:rPr>
        <w:t>.</w:t>
      </w:r>
    </w:p>
    <w:p w14:paraId="22F120C8" w14:textId="5F689DE9" w:rsidR="00C73295" w:rsidRPr="00295397" w:rsidRDefault="00C73295" w:rsidP="003D303E">
      <w:pPr>
        <w:pStyle w:val="ListParagraph"/>
        <w:numPr>
          <w:ilvl w:val="2"/>
          <w:numId w:val="1"/>
        </w:numPr>
        <w:spacing w:line="276" w:lineRule="auto"/>
        <w:ind w:left="709"/>
        <w:rPr>
          <w:lang w:val="en-GB"/>
        </w:rPr>
      </w:pPr>
      <w:bookmarkStart w:id="59" w:name="_Ref51687800"/>
      <w:r w:rsidRPr="00690183">
        <w:rPr>
          <w:lang w:val="en-GB"/>
        </w:rPr>
        <w:t xml:space="preserve">The Platform may announce some hours as non-trading hours, </w:t>
      </w:r>
      <w:r w:rsidR="0072118B">
        <w:rPr>
          <w:lang w:val="en-GB"/>
        </w:rPr>
        <w:t>and during</w:t>
      </w:r>
      <w:r w:rsidR="0072118B" w:rsidRPr="00295397">
        <w:rPr>
          <w:lang w:val="en-GB"/>
        </w:rPr>
        <w:t xml:space="preserve"> </w:t>
      </w:r>
      <w:r w:rsidRPr="00295397">
        <w:rPr>
          <w:lang w:val="en-GB"/>
        </w:rPr>
        <w:t>these hours trade on the Platforms would not be carried out. Information about non-trading hours shall be notified to the Members by publishing information on GET Baltic website.</w:t>
      </w:r>
      <w:bookmarkEnd w:id="59"/>
    </w:p>
    <w:p w14:paraId="1F166282" w14:textId="1FA0E085" w:rsidR="005F6C96" w:rsidRPr="00295397" w:rsidRDefault="005F6C96" w:rsidP="003D303E">
      <w:pPr>
        <w:pStyle w:val="ListParagraph"/>
        <w:numPr>
          <w:ilvl w:val="2"/>
          <w:numId w:val="1"/>
        </w:numPr>
        <w:spacing w:line="276" w:lineRule="auto"/>
        <w:ind w:left="709"/>
        <w:rPr>
          <w:lang w:val="en-GB"/>
        </w:rPr>
      </w:pPr>
      <w:r w:rsidRPr="00295397">
        <w:rPr>
          <w:lang w:val="en-GB"/>
        </w:rPr>
        <w:t xml:space="preserve">Capacity acquired on a primary market </w:t>
      </w:r>
      <w:r w:rsidR="002374F3" w:rsidRPr="00295397">
        <w:rPr>
          <w:lang w:val="en-GB"/>
        </w:rPr>
        <w:t xml:space="preserve">as predefined period products </w:t>
      </w:r>
      <w:r w:rsidRPr="00295397">
        <w:rPr>
          <w:lang w:val="en-GB"/>
        </w:rPr>
        <w:t xml:space="preserve">can be cascaded and divided to any periods Initiating Shipper is willing to </w:t>
      </w:r>
      <w:r w:rsidR="001029C4" w:rsidRPr="00295397">
        <w:rPr>
          <w:lang w:val="en-GB"/>
        </w:rPr>
        <w:t>O</w:t>
      </w:r>
      <w:r w:rsidRPr="00295397">
        <w:rPr>
          <w:lang w:val="en-GB"/>
        </w:rPr>
        <w:t xml:space="preserve">ffer </w:t>
      </w:r>
      <w:r w:rsidR="00FF0091" w:rsidRPr="00295397">
        <w:rPr>
          <w:lang w:val="en-GB"/>
        </w:rPr>
        <w:t xml:space="preserve">to Sell </w:t>
      </w:r>
      <w:r w:rsidRPr="00295397">
        <w:rPr>
          <w:lang w:val="en-GB"/>
        </w:rPr>
        <w:t xml:space="preserve">or </w:t>
      </w:r>
      <w:r w:rsidR="001029C4" w:rsidRPr="00295397">
        <w:rPr>
          <w:lang w:val="en-GB"/>
        </w:rPr>
        <w:t>R</w:t>
      </w:r>
      <w:r w:rsidRPr="00295397">
        <w:rPr>
          <w:lang w:val="en-GB"/>
        </w:rPr>
        <w:t xml:space="preserve">equest </w:t>
      </w:r>
      <w:r w:rsidR="00FF0091" w:rsidRPr="00295397">
        <w:rPr>
          <w:lang w:val="en-GB"/>
        </w:rPr>
        <w:t xml:space="preserve">to Buy </w:t>
      </w:r>
      <w:r w:rsidRPr="00295397">
        <w:rPr>
          <w:lang w:val="en-GB"/>
        </w:rPr>
        <w:t>Capacity.</w:t>
      </w:r>
    </w:p>
    <w:p w14:paraId="5BA2F649" w14:textId="77777777" w:rsidR="008F2EF0" w:rsidRPr="00295397" w:rsidRDefault="008F2EF0" w:rsidP="003D303E">
      <w:pPr>
        <w:pStyle w:val="ListParagraph"/>
        <w:numPr>
          <w:ilvl w:val="2"/>
          <w:numId w:val="1"/>
        </w:numPr>
        <w:spacing w:line="276" w:lineRule="auto"/>
        <w:ind w:left="709"/>
        <w:rPr>
          <w:lang w:val="en-GB"/>
        </w:rPr>
      </w:pPr>
      <w:bookmarkStart w:id="60" w:name="_Ref50022382"/>
      <w:r w:rsidRPr="00295397">
        <w:rPr>
          <w:lang w:val="en-GB"/>
        </w:rPr>
        <w:t>Capacity Periods should be inline within the time allowing Receiving Shipper to use purchased Capacity and shall take place no later than 4:00 a.m. before the first Gas Day of that Capacity Period to which the Trade Proposal pertains (D-1).</w:t>
      </w:r>
      <w:bookmarkEnd w:id="60"/>
    </w:p>
    <w:p w14:paraId="15CF42BC" w14:textId="3E5967B2" w:rsidR="008F2EF0" w:rsidRPr="00295397" w:rsidRDefault="008F2EF0" w:rsidP="003D303E">
      <w:pPr>
        <w:pStyle w:val="ListParagraph"/>
        <w:numPr>
          <w:ilvl w:val="2"/>
          <w:numId w:val="1"/>
        </w:numPr>
        <w:spacing w:line="276" w:lineRule="auto"/>
        <w:ind w:left="709"/>
        <w:rPr>
          <w:lang w:val="en-GB"/>
        </w:rPr>
      </w:pPr>
      <w:r w:rsidRPr="00295397">
        <w:rPr>
          <w:lang w:val="en-GB"/>
        </w:rPr>
        <w:t>The time in winter under – EET (Eastern European Time) and in summer – EEST (Eastern European Summer Time).</w:t>
      </w:r>
    </w:p>
    <w:p w14:paraId="7355010E" w14:textId="77777777" w:rsidR="005F6C96" w:rsidRPr="00295397" w:rsidRDefault="005F6C96" w:rsidP="003D303E">
      <w:pPr>
        <w:pStyle w:val="ListParagraph"/>
        <w:autoSpaceDE w:val="0"/>
        <w:autoSpaceDN w:val="0"/>
        <w:adjustRightInd w:val="0"/>
        <w:spacing w:after="0" w:line="276" w:lineRule="auto"/>
        <w:ind w:left="1080"/>
        <w:jc w:val="left"/>
        <w:rPr>
          <w:lang w:val="en-GB"/>
        </w:rPr>
      </w:pPr>
    </w:p>
    <w:p w14:paraId="4A2761CC" w14:textId="72F4073D" w:rsidR="0072624A" w:rsidRPr="00295397" w:rsidRDefault="0072624A" w:rsidP="003D303E">
      <w:pPr>
        <w:pStyle w:val="Heading2"/>
        <w:numPr>
          <w:ilvl w:val="1"/>
          <w:numId w:val="1"/>
        </w:numPr>
        <w:spacing w:line="276" w:lineRule="auto"/>
        <w:rPr>
          <w:b w:val="0"/>
          <w:lang w:val="en-GB"/>
        </w:rPr>
      </w:pPr>
      <w:bookmarkStart w:id="61" w:name="_Toc52283941"/>
      <w:bookmarkStart w:id="62" w:name="_Toc51859231"/>
      <w:bookmarkStart w:id="63" w:name="_Toc52811467"/>
      <w:r w:rsidRPr="00295397">
        <w:rPr>
          <w:lang w:val="en-GB"/>
        </w:rPr>
        <w:t>Trader</w:t>
      </w:r>
      <w:r w:rsidRPr="00295397">
        <w:rPr>
          <w:b w:val="0"/>
          <w:lang w:val="en-GB"/>
        </w:rPr>
        <w:t xml:space="preserve"> </w:t>
      </w:r>
      <w:r w:rsidR="00E41333" w:rsidRPr="00295397">
        <w:rPr>
          <w:lang w:val="en-GB"/>
        </w:rPr>
        <w:t>L</w:t>
      </w:r>
      <w:r w:rsidRPr="00295397">
        <w:rPr>
          <w:lang w:val="en-GB"/>
        </w:rPr>
        <w:t>ist</w:t>
      </w:r>
      <w:bookmarkEnd w:id="61"/>
      <w:bookmarkEnd w:id="62"/>
      <w:bookmarkEnd w:id="63"/>
    </w:p>
    <w:p w14:paraId="4343E748" w14:textId="77777777" w:rsidR="00E6532C" w:rsidRPr="00295397" w:rsidRDefault="001A3BBD" w:rsidP="003D303E">
      <w:pPr>
        <w:pStyle w:val="ListParagraph"/>
        <w:numPr>
          <w:ilvl w:val="2"/>
          <w:numId w:val="1"/>
        </w:numPr>
        <w:spacing w:line="276" w:lineRule="auto"/>
        <w:ind w:left="709"/>
        <w:rPr>
          <w:lang w:val="en-GB"/>
        </w:rPr>
      </w:pPr>
      <w:r w:rsidRPr="00295397">
        <w:rPr>
          <w:lang w:val="en-GB"/>
        </w:rPr>
        <w:t xml:space="preserve">A User shall be able to create a list of possible counterparties </w:t>
      </w:r>
      <w:r w:rsidR="00F812E7" w:rsidRPr="00295397">
        <w:rPr>
          <w:lang w:val="en-GB"/>
        </w:rPr>
        <w:t xml:space="preserve">– Trader list. A Trader list can </w:t>
      </w:r>
      <w:r w:rsidR="00374843" w:rsidRPr="00295397">
        <w:rPr>
          <w:lang w:val="en-GB"/>
        </w:rPr>
        <w:t>be used by a User who w</w:t>
      </w:r>
      <w:r w:rsidR="00CF2FA4" w:rsidRPr="00295397">
        <w:rPr>
          <w:lang w:val="en-GB"/>
        </w:rPr>
        <w:t xml:space="preserve">ants to make sure that the counterparty </w:t>
      </w:r>
      <w:r w:rsidR="003F253F" w:rsidRPr="00295397">
        <w:rPr>
          <w:lang w:val="en-GB"/>
        </w:rPr>
        <w:t>concluding</w:t>
      </w:r>
      <w:r w:rsidR="00CF2FA4" w:rsidRPr="00295397">
        <w:rPr>
          <w:lang w:val="en-GB"/>
        </w:rPr>
        <w:t xml:space="preserve"> </w:t>
      </w:r>
      <w:r w:rsidR="003F253F" w:rsidRPr="00295397">
        <w:rPr>
          <w:lang w:val="en-GB"/>
        </w:rPr>
        <w:t>a</w:t>
      </w:r>
      <w:r w:rsidR="00CF2FA4" w:rsidRPr="00295397">
        <w:rPr>
          <w:lang w:val="en-GB"/>
        </w:rPr>
        <w:t xml:space="preserve">nonymous </w:t>
      </w:r>
      <w:r w:rsidR="003F253F" w:rsidRPr="00295397">
        <w:rPr>
          <w:lang w:val="en-GB"/>
        </w:rPr>
        <w:t>t</w:t>
      </w:r>
      <w:r w:rsidR="00CF2FA4" w:rsidRPr="00295397">
        <w:rPr>
          <w:lang w:val="en-GB"/>
        </w:rPr>
        <w:t>ransaction meets his requirements. Each User can maintain an unlimited number of Trader Lists</w:t>
      </w:r>
      <w:r w:rsidR="00E6532C" w:rsidRPr="00295397">
        <w:rPr>
          <w:lang w:val="en-GB"/>
        </w:rPr>
        <w:t>.</w:t>
      </w:r>
    </w:p>
    <w:p w14:paraId="40DECAD1" w14:textId="77777777" w:rsidR="00E6532C" w:rsidRPr="00295397" w:rsidRDefault="00E6532C" w:rsidP="003D303E">
      <w:pPr>
        <w:pStyle w:val="ListParagraph"/>
        <w:numPr>
          <w:ilvl w:val="2"/>
          <w:numId w:val="1"/>
        </w:numPr>
        <w:spacing w:line="276" w:lineRule="auto"/>
        <w:ind w:left="709"/>
        <w:rPr>
          <w:lang w:val="en-GB"/>
        </w:rPr>
      </w:pPr>
      <w:r w:rsidRPr="00295397">
        <w:rPr>
          <w:lang w:val="en-GB"/>
        </w:rPr>
        <w:t>F</w:t>
      </w:r>
      <w:r w:rsidR="00CF2FA4" w:rsidRPr="00295397">
        <w:rPr>
          <w:lang w:val="en-GB"/>
        </w:rPr>
        <w:t xml:space="preserve">or each Trade Proposal or Response, </w:t>
      </w:r>
      <w:r w:rsidRPr="00295397">
        <w:rPr>
          <w:lang w:val="en-GB"/>
        </w:rPr>
        <w:t>only one Trade list can be applied.</w:t>
      </w:r>
    </w:p>
    <w:p w14:paraId="5C3896BF" w14:textId="77777777" w:rsidR="00B41932" w:rsidRPr="00295397" w:rsidRDefault="00E6532C" w:rsidP="003D303E">
      <w:pPr>
        <w:pStyle w:val="ListParagraph"/>
        <w:numPr>
          <w:ilvl w:val="2"/>
          <w:numId w:val="1"/>
        </w:numPr>
        <w:spacing w:line="276" w:lineRule="auto"/>
        <w:ind w:left="709"/>
        <w:rPr>
          <w:lang w:val="en-GB"/>
        </w:rPr>
      </w:pPr>
      <w:r w:rsidRPr="00295397">
        <w:rPr>
          <w:lang w:val="en-GB"/>
        </w:rPr>
        <w:t xml:space="preserve">A Trader list </w:t>
      </w:r>
      <w:r w:rsidR="00DA744E" w:rsidRPr="00295397">
        <w:rPr>
          <w:lang w:val="en-GB"/>
        </w:rPr>
        <w:t>must contain at least three different Members</w:t>
      </w:r>
      <w:r w:rsidR="00EE61F0" w:rsidRPr="00295397">
        <w:rPr>
          <w:lang w:val="en-GB"/>
        </w:rPr>
        <w:t>. A User can decide for every transaction whether and which of their Trader lists shall be applied</w:t>
      </w:r>
      <w:r w:rsidR="00CF2FA4" w:rsidRPr="00295397">
        <w:rPr>
          <w:lang w:val="en-GB"/>
        </w:rPr>
        <w:t>.</w:t>
      </w:r>
    </w:p>
    <w:p w14:paraId="1080C9C1" w14:textId="1841DCAF" w:rsidR="0072624A" w:rsidRPr="00295397" w:rsidRDefault="00B41932" w:rsidP="003D303E">
      <w:pPr>
        <w:pStyle w:val="ListParagraph"/>
        <w:numPr>
          <w:ilvl w:val="2"/>
          <w:numId w:val="1"/>
        </w:numPr>
        <w:spacing w:line="276" w:lineRule="auto"/>
        <w:ind w:left="709"/>
        <w:rPr>
          <w:lang w:val="en-GB"/>
        </w:rPr>
      </w:pPr>
      <w:r w:rsidRPr="00295397">
        <w:rPr>
          <w:lang w:val="en-GB"/>
        </w:rPr>
        <w:t>If a Trade Proposal using a Trader list is published on the Platform</w:t>
      </w:r>
      <w:r w:rsidR="005F5792" w:rsidRPr="00295397">
        <w:rPr>
          <w:lang w:val="en-GB"/>
        </w:rPr>
        <w:t xml:space="preserve">, only Users of Members that are included in the corresponding Trader list </w:t>
      </w:r>
      <w:proofErr w:type="gramStart"/>
      <w:r w:rsidR="005F5792" w:rsidRPr="00295397">
        <w:rPr>
          <w:lang w:val="en-GB"/>
        </w:rPr>
        <w:t>are allowed to</w:t>
      </w:r>
      <w:proofErr w:type="gramEnd"/>
      <w:r w:rsidR="009C2DC8" w:rsidRPr="00295397">
        <w:rPr>
          <w:lang w:val="en-GB"/>
        </w:rPr>
        <w:t xml:space="preserve"> place Responses in order to conclude a transaction.</w:t>
      </w:r>
    </w:p>
    <w:p w14:paraId="31BBF706" w14:textId="2189804D" w:rsidR="00356F35" w:rsidRPr="00295397" w:rsidRDefault="00FE3C47" w:rsidP="003D303E">
      <w:pPr>
        <w:pStyle w:val="ListParagraph"/>
        <w:numPr>
          <w:ilvl w:val="2"/>
          <w:numId w:val="1"/>
        </w:numPr>
        <w:spacing w:line="276" w:lineRule="auto"/>
        <w:ind w:left="709"/>
        <w:rPr>
          <w:lang w:val="en-GB"/>
        </w:rPr>
      </w:pPr>
      <w:r w:rsidRPr="00295397">
        <w:rPr>
          <w:lang w:val="en-GB"/>
        </w:rPr>
        <w:t xml:space="preserve">Trader list can be also applied to Response. </w:t>
      </w:r>
      <w:r w:rsidR="00401B55" w:rsidRPr="00295397">
        <w:rPr>
          <w:lang w:val="en-GB"/>
        </w:rPr>
        <w:t xml:space="preserve">If a Trader list </w:t>
      </w:r>
      <w:r w:rsidR="009D2474" w:rsidRPr="00295397">
        <w:rPr>
          <w:lang w:val="en-GB"/>
        </w:rPr>
        <w:t xml:space="preserve">shall be used </w:t>
      </w:r>
      <w:r w:rsidR="00401B55" w:rsidRPr="00295397">
        <w:rPr>
          <w:lang w:val="en-GB"/>
        </w:rPr>
        <w:t xml:space="preserve">in the Response to a Trade Proposal, </w:t>
      </w:r>
      <w:r w:rsidR="00495EBA" w:rsidRPr="00295397">
        <w:rPr>
          <w:lang w:val="en-GB"/>
        </w:rPr>
        <w:t>the</w:t>
      </w:r>
      <w:r w:rsidR="00401B55" w:rsidRPr="00295397">
        <w:rPr>
          <w:lang w:val="en-GB"/>
        </w:rPr>
        <w:t xml:space="preserve"> Platform</w:t>
      </w:r>
      <w:r w:rsidR="00495EBA" w:rsidRPr="00295397">
        <w:rPr>
          <w:lang w:val="en-GB"/>
        </w:rPr>
        <w:t xml:space="preserve"> will</w:t>
      </w:r>
      <w:r w:rsidR="00401B55" w:rsidRPr="00295397">
        <w:rPr>
          <w:lang w:val="en-GB"/>
        </w:rPr>
        <w:t xml:space="preserve"> check whether the other </w:t>
      </w:r>
      <w:r w:rsidR="009D2474" w:rsidRPr="00295397">
        <w:rPr>
          <w:lang w:val="en-GB"/>
        </w:rPr>
        <w:t>Member</w:t>
      </w:r>
      <w:r w:rsidR="00401B55" w:rsidRPr="00295397">
        <w:rPr>
          <w:lang w:val="en-GB"/>
        </w:rPr>
        <w:t xml:space="preserve"> who created the corresponding Trade Proposal is on the used Trader List. If not, the User will be notified during the responding process that the </w:t>
      </w:r>
      <w:r w:rsidR="00855E91" w:rsidRPr="00295397">
        <w:rPr>
          <w:lang w:val="en-GB"/>
        </w:rPr>
        <w:t>Member</w:t>
      </w:r>
      <w:r w:rsidR="00401B55" w:rsidRPr="00295397">
        <w:rPr>
          <w:lang w:val="en-GB"/>
        </w:rPr>
        <w:t xml:space="preserve"> who placed the Trade </w:t>
      </w:r>
      <w:r w:rsidR="00855E91" w:rsidRPr="00295397">
        <w:rPr>
          <w:lang w:val="en-GB"/>
        </w:rPr>
        <w:t>p</w:t>
      </w:r>
      <w:r w:rsidR="00401B55" w:rsidRPr="00295397">
        <w:rPr>
          <w:lang w:val="en-GB"/>
        </w:rPr>
        <w:t xml:space="preserve">roposal is not on the </w:t>
      </w:r>
      <w:r w:rsidR="00855E91" w:rsidRPr="00295397">
        <w:rPr>
          <w:lang w:val="en-GB"/>
        </w:rPr>
        <w:t>Responding Shipper</w:t>
      </w:r>
      <w:r w:rsidR="00401B55" w:rsidRPr="00295397">
        <w:rPr>
          <w:lang w:val="en-GB"/>
        </w:rPr>
        <w:t xml:space="preserve"> Trader </w:t>
      </w:r>
      <w:r w:rsidR="00855E91" w:rsidRPr="00295397">
        <w:rPr>
          <w:lang w:val="en-GB"/>
        </w:rPr>
        <w:t>l</w:t>
      </w:r>
      <w:r w:rsidR="00401B55" w:rsidRPr="00295397">
        <w:rPr>
          <w:lang w:val="en-GB"/>
        </w:rPr>
        <w:t>ist</w:t>
      </w:r>
      <w:r w:rsidR="009D2474" w:rsidRPr="00295397">
        <w:rPr>
          <w:lang w:val="en-GB"/>
        </w:rPr>
        <w:t xml:space="preserve">, </w:t>
      </w:r>
      <w:r w:rsidR="00987DAC" w:rsidRPr="00295397">
        <w:rPr>
          <w:lang w:val="en-GB"/>
        </w:rPr>
        <w:t>T</w:t>
      </w:r>
      <w:r w:rsidR="009D2474" w:rsidRPr="00295397">
        <w:rPr>
          <w:lang w:val="en-GB"/>
        </w:rPr>
        <w:t>rade shall not be created.</w:t>
      </w:r>
      <w:r w:rsidR="00855E91" w:rsidRPr="00295397">
        <w:rPr>
          <w:lang w:val="en-GB"/>
        </w:rPr>
        <w:t xml:space="preserve"> </w:t>
      </w:r>
    </w:p>
    <w:p w14:paraId="6A37B05C" w14:textId="792D004B" w:rsidR="00155D7B" w:rsidRPr="00295397" w:rsidRDefault="008C0C09" w:rsidP="003D303E">
      <w:pPr>
        <w:pStyle w:val="Heading1"/>
        <w:numPr>
          <w:ilvl w:val="0"/>
          <w:numId w:val="1"/>
        </w:numPr>
        <w:spacing w:line="276" w:lineRule="auto"/>
        <w:rPr>
          <w:lang w:val="en-GB"/>
        </w:rPr>
      </w:pPr>
      <w:bookmarkStart w:id="64" w:name="_Toc52283942"/>
      <w:bookmarkStart w:id="65" w:name="_Toc51859232"/>
      <w:bookmarkStart w:id="66" w:name="_Toc52811468"/>
      <w:r w:rsidRPr="00295397">
        <w:rPr>
          <w:lang w:val="en-GB"/>
        </w:rPr>
        <w:lastRenderedPageBreak/>
        <w:t>SETTLEMENT</w:t>
      </w:r>
      <w:bookmarkEnd w:id="64"/>
      <w:bookmarkEnd w:id="65"/>
      <w:bookmarkEnd w:id="66"/>
    </w:p>
    <w:p w14:paraId="56B82358" w14:textId="5EC0FA6D" w:rsidR="006935BE" w:rsidRPr="00295397" w:rsidRDefault="006935BE" w:rsidP="003D303E">
      <w:pPr>
        <w:pStyle w:val="Heading2"/>
        <w:numPr>
          <w:ilvl w:val="1"/>
          <w:numId w:val="1"/>
        </w:numPr>
        <w:spacing w:line="276" w:lineRule="auto"/>
        <w:rPr>
          <w:lang w:val="en-GB"/>
        </w:rPr>
      </w:pPr>
      <w:bookmarkStart w:id="67" w:name="_Toc52283943"/>
      <w:bookmarkStart w:id="68" w:name="_Toc51859233"/>
      <w:bookmarkStart w:id="69" w:name="_Toc52811469"/>
      <w:r w:rsidRPr="00295397">
        <w:rPr>
          <w:lang w:val="en-GB"/>
        </w:rPr>
        <w:t xml:space="preserve">Applicable </w:t>
      </w:r>
      <w:r w:rsidR="00E41333" w:rsidRPr="00295397">
        <w:rPr>
          <w:lang w:val="en-GB"/>
        </w:rPr>
        <w:t>F</w:t>
      </w:r>
      <w:r w:rsidRPr="00295397">
        <w:rPr>
          <w:lang w:val="en-GB"/>
        </w:rPr>
        <w:t>ees</w:t>
      </w:r>
      <w:bookmarkEnd w:id="67"/>
      <w:bookmarkEnd w:id="68"/>
      <w:bookmarkEnd w:id="69"/>
    </w:p>
    <w:p w14:paraId="65951514" w14:textId="06C81524" w:rsidR="000479CA" w:rsidRPr="00295397" w:rsidRDefault="00127934" w:rsidP="003D303E">
      <w:pPr>
        <w:pStyle w:val="ListParagraph"/>
        <w:numPr>
          <w:ilvl w:val="2"/>
          <w:numId w:val="1"/>
        </w:numPr>
        <w:spacing w:line="276" w:lineRule="auto"/>
        <w:ind w:left="709"/>
        <w:rPr>
          <w:lang w:val="en-GB"/>
        </w:rPr>
      </w:pPr>
      <w:r>
        <w:rPr>
          <w:lang w:val="en-GB"/>
        </w:rPr>
        <w:t xml:space="preserve">All </w:t>
      </w:r>
      <w:r w:rsidRPr="00821F26">
        <w:rPr>
          <w:lang w:val="en-GB"/>
        </w:rPr>
        <w:t>the Members</w:t>
      </w:r>
      <w:r w:rsidRPr="00127934">
        <w:rPr>
          <w:lang w:val="en-GB"/>
        </w:rPr>
        <w:t xml:space="preserve"> </w:t>
      </w:r>
      <w:r>
        <w:rPr>
          <w:lang w:val="en-GB"/>
        </w:rPr>
        <w:t>of the Platform shall be charged a</w:t>
      </w:r>
      <w:r w:rsidR="00A17750" w:rsidRPr="00BD79D6">
        <w:rPr>
          <w:lang w:val="en-GB"/>
        </w:rPr>
        <w:t>n</w:t>
      </w:r>
      <w:r w:rsidR="00A17750" w:rsidRPr="00295397">
        <w:rPr>
          <w:lang w:val="en-GB"/>
        </w:rPr>
        <w:t xml:space="preserve"> annual membership fee</w:t>
      </w:r>
      <w:r w:rsidR="00163A5C" w:rsidRPr="00295397">
        <w:rPr>
          <w:lang w:val="en-GB"/>
        </w:rPr>
        <w:t xml:space="preserve"> </w:t>
      </w:r>
      <w:r>
        <w:rPr>
          <w:lang w:val="en-GB"/>
        </w:rPr>
        <w:t xml:space="preserve">by GET Baltic </w:t>
      </w:r>
      <w:r w:rsidR="00163A5C" w:rsidRPr="00295397">
        <w:rPr>
          <w:lang w:val="en-GB"/>
        </w:rPr>
        <w:t xml:space="preserve">for the services of arranging trading on the </w:t>
      </w:r>
      <w:r w:rsidR="00163A5C" w:rsidRPr="00FA69E2">
        <w:rPr>
          <w:lang w:val="en-GB"/>
        </w:rPr>
        <w:t>Platform</w:t>
      </w:r>
      <w:r w:rsidR="00580A40" w:rsidRPr="00FA69E2">
        <w:rPr>
          <w:lang w:val="en-GB"/>
        </w:rPr>
        <w:t>. A</w:t>
      </w:r>
      <w:r w:rsidR="00580A40" w:rsidRPr="00295397">
        <w:rPr>
          <w:lang w:val="en-GB"/>
        </w:rPr>
        <w:t xml:space="preserve"> fixed annual membership fee sh</w:t>
      </w:r>
      <w:r w:rsidR="00FB7521" w:rsidRPr="00295397">
        <w:rPr>
          <w:lang w:val="en-GB"/>
        </w:rPr>
        <w:t xml:space="preserve">all be payable each year for the </w:t>
      </w:r>
      <w:r w:rsidR="00B90AFE" w:rsidRPr="00295397">
        <w:rPr>
          <w:lang w:val="en-GB"/>
        </w:rPr>
        <w:t xml:space="preserve">membership of the Platform. The annual membership fee shall be paid for calendar year regardless of when </w:t>
      </w:r>
      <w:r w:rsidR="00701FEA" w:rsidRPr="00295397">
        <w:rPr>
          <w:lang w:val="en-GB"/>
        </w:rPr>
        <w:t>the Member status has been granted</w:t>
      </w:r>
      <w:r w:rsidR="00971E18" w:rsidRPr="00295397">
        <w:rPr>
          <w:lang w:val="en-GB"/>
        </w:rPr>
        <w:t>. The annual membership fee is published on the GET Baltic website.</w:t>
      </w:r>
    </w:p>
    <w:p w14:paraId="3C5081C6" w14:textId="596D2A65" w:rsidR="007D70D3" w:rsidRPr="00295397" w:rsidRDefault="000479CA" w:rsidP="003D303E">
      <w:pPr>
        <w:pStyle w:val="ListParagraph"/>
        <w:numPr>
          <w:ilvl w:val="2"/>
          <w:numId w:val="1"/>
        </w:numPr>
        <w:spacing w:line="276" w:lineRule="auto"/>
        <w:ind w:left="709"/>
        <w:rPr>
          <w:lang w:val="en-GB"/>
        </w:rPr>
      </w:pPr>
      <w:r w:rsidRPr="00295397">
        <w:rPr>
          <w:lang w:val="en-GB"/>
        </w:rPr>
        <w:t xml:space="preserve">If the sanctions provided for in paragraphs </w:t>
      </w:r>
      <w:r w:rsidR="002A5243" w:rsidRPr="00295397">
        <w:rPr>
          <w:lang w:val="en-GB"/>
        </w:rPr>
        <w:fldChar w:fldCharType="begin"/>
      </w:r>
      <w:r w:rsidR="002A5243" w:rsidRPr="00295397">
        <w:rPr>
          <w:lang w:val="en-GB"/>
        </w:rPr>
        <w:instrText xml:space="preserve"> REF _Ref49355758 \r \h </w:instrText>
      </w:r>
      <w:r w:rsidR="00987DAC" w:rsidRPr="00295397">
        <w:rPr>
          <w:lang w:val="en-GB"/>
        </w:rPr>
        <w:instrText xml:space="preserve"> \* MERGEFORMAT </w:instrText>
      </w:r>
      <w:r w:rsidR="002A5243" w:rsidRPr="00295397">
        <w:rPr>
          <w:lang w:val="en-GB"/>
        </w:rPr>
      </w:r>
      <w:r w:rsidR="002A5243" w:rsidRPr="00295397">
        <w:rPr>
          <w:lang w:val="en-GB"/>
        </w:rPr>
        <w:fldChar w:fldCharType="separate"/>
      </w:r>
      <w:r w:rsidR="00D92E57">
        <w:rPr>
          <w:lang w:val="en-GB"/>
        </w:rPr>
        <w:t>2.3.1</w:t>
      </w:r>
      <w:r w:rsidR="002A5243" w:rsidRPr="00295397">
        <w:rPr>
          <w:lang w:val="en-GB"/>
        </w:rPr>
        <w:fldChar w:fldCharType="end"/>
      </w:r>
      <w:r w:rsidRPr="00295397">
        <w:rPr>
          <w:lang w:val="en-GB"/>
        </w:rPr>
        <w:t xml:space="preserve"> and </w:t>
      </w:r>
      <w:r w:rsidR="006E4AC5" w:rsidRPr="00295397">
        <w:rPr>
          <w:lang w:val="en-GB"/>
        </w:rPr>
        <w:fldChar w:fldCharType="begin"/>
      </w:r>
      <w:r w:rsidR="006E4AC5" w:rsidRPr="00295397">
        <w:rPr>
          <w:lang w:val="en-GB"/>
        </w:rPr>
        <w:instrText xml:space="preserve"> REF _Ref51751173 \r \h </w:instrText>
      </w:r>
      <w:r w:rsidR="00987DAC" w:rsidRPr="00295397">
        <w:rPr>
          <w:lang w:val="en-GB"/>
        </w:rPr>
        <w:instrText xml:space="preserve"> \* MERGEFORMAT </w:instrText>
      </w:r>
      <w:r w:rsidR="006E4AC5" w:rsidRPr="00295397">
        <w:rPr>
          <w:lang w:val="en-GB"/>
        </w:rPr>
      </w:r>
      <w:r w:rsidR="006E4AC5" w:rsidRPr="00295397">
        <w:rPr>
          <w:lang w:val="en-GB"/>
        </w:rPr>
        <w:fldChar w:fldCharType="separate"/>
      </w:r>
      <w:r w:rsidR="00D92E57">
        <w:rPr>
          <w:lang w:val="en-GB"/>
        </w:rPr>
        <w:t>6.3.5</w:t>
      </w:r>
      <w:r w:rsidR="006E4AC5" w:rsidRPr="00295397">
        <w:rPr>
          <w:lang w:val="en-GB"/>
        </w:rPr>
        <w:fldChar w:fldCharType="end"/>
      </w:r>
      <w:r w:rsidRPr="00295397">
        <w:rPr>
          <w:lang w:val="en-GB"/>
        </w:rPr>
        <w:t xml:space="preserve"> </w:t>
      </w:r>
      <w:r w:rsidR="00BF3E4D">
        <w:rPr>
          <w:lang w:val="en-GB"/>
        </w:rPr>
        <w:t xml:space="preserve">of the Regulation </w:t>
      </w:r>
      <w:r w:rsidRPr="00295397">
        <w:rPr>
          <w:lang w:val="en-GB"/>
        </w:rPr>
        <w:t xml:space="preserve">are imposed on the </w:t>
      </w:r>
      <w:r w:rsidR="00370FA1" w:rsidRPr="00295397">
        <w:rPr>
          <w:lang w:val="en-GB"/>
        </w:rPr>
        <w:t>Member</w:t>
      </w:r>
      <w:r w:rsidRPr="00295397">
        <w:rPr>
          <w:lang w:val="en-GB"/>
        </w:rPr>
        <w:t xml:space="preserve"> and the </w:t>
      </w:r>
      <w:r w:rsidR="00370FA1" w:rsidRPr="00295397">
        <w:rPr>
          <w:lang w:val="en-GB"/>
        </w:rPr>
        <w:t>Member</w:t>
      </w:r>
      <w:r w:rsidRPr="00BD79D6">
        <w:rPr>
          <w:lang w:val="en-GB"/>
        </w:rPr>
        <w:t xml:space="preserve"> </w:t>
      </w:r>
      <w:r w:rsidR="00BF3E4D">
        <w:rPr>
          <w:lang w:val="en-GB"/>
        </w:rPr>
        <w:t>Status</w:t>
      </w:r>
      <w:r w:rsidR="00BF3E4D" w:rsidRPr="00295397">
        <w:rPr>
          <w:lang w:val="en-GB"/>
        </w:rPr>
        <w:t xml:space="preserve"> </w:t>
      </w:r>
      <w:r w:rsidRPr="00295397">
        <w:rPr>
          <w:lang w:val="en-GB"/>
        </w:rPr>
        <w:t xml:space="preserve">is limited for some period of time or even is cancelled, or the </w:t>
      </w:r>
      <w:r w:rsidR="00370FA1" w:rsidRPr="00295397">
        <w:rPr>
          <w:lang w:val="en-GB"/>
        </w:rPr>
        <w:t>Member</w:t>
      </w:r>
      <w:r w:rsidR="00FE1853" w:rsidRPr="00295397">
        <w:rPr>
          <w:lang w:val="en-GB"/>
        </w:rPr>
        <w:t xml:space="preserve"> </w:t>
      </w:r>
      <w:r w:rsidRPr="00295397">
        <w:rPr>
          <w:lang w:val="en-GB"/>
        </w:rPr>
        <w:t xml:space="preserve">decides to terminate the </w:t>
      </w:r>
      <w:r w:rsidR="00370FA1" w:rsidRPr="00295397">
        <w:rPr>
          <w:lang w:val="en-GB"/>
        </w:rPr>
        <w:t>Membership Agreement</w:t>
      </w:r>
      <w:r w:rsidRPr="00295397">
        <w:rPr>
          <w:lang w:val="en-GB"/>
        </w:rPr>
        <w:t xml:space="preserve">, </w:t>
      </w:r>
      <w:r w:rsidR="00F96DEE">
        <w:rPr>
          <w:lang w:val="en-GB"/>
        </w:rPr>
        <w:t>any fees</w:t>
      </w:r>
      <w:r w:rsidR="00F96DEE" w:rsidRPr="00295397">
        <w:rPr>
          <w:lang w:val="en-GB"/>
        </w:rPr>
        <w:t xml:space="preserve"> </w:t>
      </w:r>
      <w:r w:rsidR="009A2310" w:rsidRPr="00295397">
        <w:rPr>
          <w:lang w:val="en-GB"/>
        </w:rPr>
        <w:t xml:space="preserve">paid by the Member </w:t>
      </w:r>
      <w:r w:rsidR="00F96DEE">
        <w:rPr>
          <w:lang w:val="en-GB"/>
        </w:rPr>
        <w:t>to GET Baltic</w:t>
      </w:r>
      <w:r w:rsidR="00F96DEE" w:rsidRPr="00295397">
        <w:rPr>
          <w:lang w:val="en-GB"/>
        </w:rPr>
        <w:t xml:space="preserve"> </w:t>
      </w:r>
      <w:r w:rsidR="009A2310" w:rsidRPr="00295397">
        <w:rPr>
          <w:lang w:val="en-GB"/>
        </w:rPr>
        <w:t>shall not be refunded to the Member.</w:t>
      </w:r>
    </w:p>
    <w:p w14:paraId="79D08DED" w14:textId="0816B931" w:rsidR="00F5318F" w:rsidRPr="00295397" w:rsidRDefault="00F5318F" w:rsidP="003D303E">
      <w:pPr>
        <w:pStyle w:val="ListParagraph"/>
        <w:numPr>
          <w:ilvl w:val="2"/>
          <w:numId w:val="1"/>
        </w:numPr>
        <w:spacing w:line="276" w:lineRule="auto"/>
        <w:ind w:left="709"/>
        <w:rPr>
          <w:lang w:val="en-GB"/>
        </w:rPr>
      </w:pPr>
      <w:r w:rsidRPr="00295397">
        <w:rPr>
          <w:lang w:val="en-GB"/>
        </w:rPr>
        <w:t>The settlement and other information on prices and fee</w:t>
      </w:r>
      <w:r w:rsidR="00A4556B" w:rsidRPr="00295397">
        <w:rPr>
          <w:lang w:val="en-GB"/>
        </w:rPr>
        <w:t xml:space="preserve">s </w:t>
      </w:r>
      <w:r w:rsidR="003A054A" w:rsidRPr="00295397">
        <w:rPr>
          <w:lang w:val="en-GB"/>
        </w:rPr>
        <w:t>are</w:t>
      </w:r>
      <w:r w:rsidR="00A4556B" w:rsidRPr="00295397">
        <w:rPr>
          <w:lang w:val="en-GB"/>
        </w:rPr>
        <w:t xml:space="preserve"> provided in euros.</w:t>
      </w:r>
    </w:p>
    <w:p w14:paraId="1FEADE30" w14:textId="7004CAF3" w:rsidR="00A4556B" w:rsidRPr="00295397" w:rsidRDefault="00A4556B" w:rsidP="003D303E">
      <w:pPr>
        <w:pStyle w:val="ListParagraph"/>
        <w:numPr>
          <w:ilvl w:val="2"/>
          <w:numId w:val="1"/>
        </w:numPr>
        <w:spacing w:line="276" w:lineRule="auto"/>
        <w:ind w:left="709"/>
        <w:rPr>
          <w:lang w:val="en-GB"/>
        </w:rPr>
      </w:pPr>
      <w:r w:rsidRPr="00295397">
        <w:rPr>
          <w:lang w:val="en-GB"/>
        </w:rPr>
        <w:t xml:space="preserve">Settlement of accounts for the </w:t>
      </w:r>
      <w:r w:rsidR="00141B4B" w:rsidRPr="00295397">
        <w:rPr>
          <w:lang w:val="en-GB"/>
        </w:rPr>
        <w:t>membershi</w:t>
      </w:r>
      <w:r w:rsidR="00FC7B8A" w:rsidRPr="00295397">
        <w:rPr>
          <w:lang w:val="en-GB"/>
        </w:rPr>
        <w:t xml:space="preserve">p shall </w:t>
      </w:r>
      <w:r w:rsidR="003A054A" w:rsidRPr="00295397">
        <w:rPr>
          <w:lang w:val="en-GB"/>
        </w:rPr>
        <w:t>be executed</w:t>
      </w:r>
      <w:r w:rsidR="00FC7B8A" w:rsidRPr="00295397">
        <w:rPr>
          <w:lang w:val="en-GB"/>
        </w:rPr>
        <w:t xml:space="preserve"> by a bank payment order to either the bank account indicated in the VAT invoice issued by GET Baltic</w:t>
      </w:r>
      <w:r w:rsidR="00B7317C" w:rsidRPr="00295397">
        <w:rPr>
          <w:lang w:val="en-GB"/>
        </w:rPr>
        <w:t xml:space="preserve"> or to the bank account indicated on GET Baltic’s website.</w:t>
      </w:r>
    </w:p>
    <w:p w14:paraId="3103BF42" w14:textId="247C397E" w:rsidR="00E65C6C" w:rsidRPr="00295397" w:rsidRDefault="00E65C6C" w:rsidP="003D303E">
      <w:pPr>
        <w:pStyle w:val="ListParagraph"/>
        <w:numPr>
          <w:ilvl w:val="2"/>
          <w:numId w:val="1"/>
        </w:numPr>
        <w:spacing w:line="276" w:lineRule="auto"/>
        <w:ind w:left="709"/>
        <w:rPr>
          <w:lang w:val="en-GB"/>
        </w:rPr>
      </w:pPr>
      <w:r w:rsidRPr="00295397">
        <w:rPr>
          <w:lang w:val="en-GB"/>
        </w:rPr>
        <w:t xml:space="preserve">GET Baltic shall issue to the </w:t>
      </w:r>
      <w:r w:rsidR="00CA6B76">
        <w:rPr>
          <w:lang w:val="en-GB"/>
        </w:rPr>
        <w:t xml:space="preserve">new </w:t>
      </w:r>
      <w:r w:rsidRPr="00295397">
        <w:rPr>
          <w:lang w:val="en-GB"/>
        </w:rPr>
        <w:t>Member</w:t>
      </w:r>
      <w:r w:rsidR="004275D7" w:rsidRPr="00295397">
        <w:rPr>
          <w:lang w:val="en-GB"/>
        </w:rPr>
        <w:t xml:space="preserve"> </w:t>
      </w:r>
      <w:r w:rsidR="00CA6B76">
        <w:rPr>
          <w:lang w:val="en-GB"/>
        </w:rPr>
        <w:t xml:space="preserve">of </w:t>
      </w:r>
      <w:r w:rsidR="00CA6B76" w:rsidRPr="00295397">
        <w:rPr>
          <w:lang w:val="en-GB"/>
        </w:rPr>
        <w:t>the</w:t>
      </w:r>
      <w:r w:rsidR="00CA6B76">
        <w:rPr>
          <w:lang w:val="en-GB"/>
        </w:rPr>
        <w:t xml:space="preserve"> Plat</w:t>
      </w:r>
      <w:r w:rsidR="00BD1D73">
        <w:rPr>
          <w:lang w:val="en-GB"/>
        </w:rPr>
        <w:t>f</w:t>
      </w:r>
      <w:r w:rsidR="00CA6B76">
        <w:rPr>
          <w:lang w:val="en-GB"/>
        </w:rPr>
        <w:t>orm an</w:t>
      </w:r>
      <w:r w:rsidR="00CA6B76" w:rsidRPr="00295397">
        <w:rPr>
          <w:lang w:val="en-GB"/>
        </w:rPr>
        <w:t xml:space="preserve"> </w:t>
      </w:r>
      <w:r w:rsidR="004275D7" w:rsidRPr="00295397">
        <w:rPr>
          <w:lang w:val="en-GB"/>
        </w:rPr>
        <w:t>invoice for the membership fee immediately after granting the Member status.</w:t>
      </w:r>
      <w:r w:rsidR="00C104B4" w:rsidRPr="00295397">
        <w:rPr>
          <w:lang w:val="en-GB"/>
        </w:rPr>
        <w:t xml:space="preserve"> The invoice for the annual membership fee for the next year shall be issued not later than on 10 January of that year.</w:t>
      </w:r>
    </w:p>
    <w:p w14:paraId="2C3A1A55" w14:textId="303E6BB9" w:rsidR="00E0132D" w:rsidRPr="00295397" w:rsidRDefault="00E0132D" w:rsidP="003D303E">
      <w:pPr>
        <w:pStyle w:val="ListParagraph"/>
        <w:numPr>
          <w:ilvl w:val="2"/>
          <w:numId w:val="1"/>
        </w:numPr>
        <w:spacing w:line="276" w:lineRule="auto"/>
        <w:ind w:left="709"/>
        <w:rPr>
          <w:lang w:val="en-GB"/>
        </w:rPr>
      </w:pPr>
      <w:r w:rsidRPr="00295397">
        <w:rPr>
          <w:lang w:val="en-GB"/>
        </w:rPr>
        <w:t>The Member sh</w:t>
      </w:r>
      <w:r w:rsidR="009820FC" w:rsidRPr="00295397">
        <w:rPr>
          <w:lang w:val="en-GB"/>
        </w:rPr>
        <w:t>a</w:t>
      </w:r>
      <w:r w:rsidRPr="00295397">
        <w:rPr>
          <w:lang w:val="en-GB"/>
        </w:rPr>
        <w:t xml:space="preserve">ll pay up the invoice issued by GET Baltic </w:t>
      </w:r>
      <w:r w:rsidR="00E855E7">
        <w:rPr>
          <w:lang w:val="en-GB"/>
        </w:rPr>
        <w:t>with</w:t>
      </w:r>
      <w:r w:rsidRPr="00BD79D6">
        <w:rPr>
          <w:lang w:val="en-GB"/>
        </w:rPr>
        <w:t>in</w:t>
      </w:r>
      <w:r w:rsidRPr="00295397">
        <w:rPr>
          <w:lang w:val="en-GB"/>
        </w:rPr>
        <w:t xml:space="preserve"> 8 (eight) calendar days after the date of issuance</w:t>
      </w:r>
      <w:r w:rsidR="009820FC" w:rsidRPr="00295397">
        <w:rPr>
          <w:lang w:val="en-GB"/>
        </w:rPr>
        <w:t xml:space="preserve"> of the invoice.</w:t>
      </w:r>
    </w:p>
    <w:p w14:paraId="6DC06803" w14:textId="7DBF3A7F" w:rsidR="000922B6" w:rsidRPr="00D3242E" w:rsidRDefault="000922B6" w:rsidP="003D303E">
      <w:pPr>
        <w:pStyle w:val="ListParagraph"/>
        <w:numPr>
          <w:ilvl w:val="2"/>
          <w:numId w:val="1"/>
        </w:numPr>
        <w:spacing w:line="276" w:lineRule="auto"/>
        <w:ind w:left="709"/>
        <w:rPr>
          <w:lang w:val="en-GB"/>
        </w:rPr>
      </w:pPr>
      <w:r w:rsidRPr="00295397">
        <w:rPr>
          <w:lang w:val="en-GB"/>
        </w:rPr>
        <w:t xml:space="preserve">The GET Baltic shall deliver VAT invoices to </w:t>
      </w:r>
      <w:r w:rsidR="00E02D03" w:rsidRPr="00295397">
        <w:rPr>
          <w:lang w:val="en-GB"/>
        </w:rPr>
        <w:t>the Member</w:t>
      </w:r>
      <w:r w:rsidR="00304353">
        <w:rPr>
          <w:lang w:val="en-GB"/>
        </w:rPr>
        <w:t xml:space="preserve">’s invoicing address </w:t>
      </w:r>
      <w:r w:rsidR="00E02D03" w:rsidRPr="00295397">
        <w:rPr>
          <w:lang w:val="en-GB"/>
        </w:rPr>
        <w:t xml:space="preserve">indicated when applying for the Membership </w:t>
      </w:r>
      <w:r w:rsidR="00E855E7">
        <w:rPr>
          <w:lang w:val="en-GB"/>
        </w:rPr>
        <w:t>S</w:t>
      </w:r>
      <w:r w:rsidR="00E855E7" w:rsidRPr="00BD79D6">
        <w:rPr>
          <w:lang w:val="en-GB"/>
        </w:rPr>
        <w:t>tatus</w:t>
      </w:r>
      <w:r w:rsidR="00E02D03" w:rsidRPr="00D3242E">
        <w:rPr>
          <w:lang w:val="en-GB"/>
        </w:rPr>
        <w:t>.</w:t>
      </w:r>
    </w:p>
    <w:p w14:paraId="48FE2CFA" w14:textId="2ED90B13" w:rsidR="002F2E57" w:rsidRPr="00A15250" w:rsidRDefault="007D68FE" w:rsidP="003D303E">
      <w:pPr>
        <w:pStyle w:val="Heading2"/>
        <w:numPr>
          <w:ilvl w:val="1"/>
          <w:numId w:val="1"/>
        </w:numPr>
        <w:spacing w:line="276" w:lineRule="auto"/>
        <w:rPr>
          <w:lang w:val="en-GB"/>
        </w:rPr>
      </w:pPr>
      <w:bookmarkStart w:id="70" w:name="_Toc52283944"/>
      <w:bookmarkStart w:id="71" w:name="_Toc51859234"/>
      <w:bookmarkStart w:id="72" w:name="_Toc52811470"/>
      <w:r w:rsidRPr="00A15250">
        <w:rPr>
          <w:lang w:val="en-GB"/>
        </w:rPr>
        <w:t xml:space="preserve">Settlement </w:t>
      </w:r>
      <w:r w:rsidR="00E41333" w:rsidRPr="00A15250">
        <w:rPr>
          <w:lang w:val="en-GB"/>
        </w:rPr>
        <w:t>O</w:t>
      </w:r>
      <w:r w:rsidRPr="00A15250">
        <w:rPr>
          <w:lang w:val="en-GB"/>
        </w:rPr>
        <w:t>bligation</w:t>
      </w:r>
      <w:bookmarkEnd w:id="70"/>
      <w:bookmarkEnd w:id="71"/>
      <w:bookmarkEnd w:id="72"/>
    </w:p>
    <w:p w14:paraId="4CA1FD3C" w14:textId="16FBA53D" w:rsidR="00033B22" w:rsidRPr="00D3242E" w:rsidRDefault="008C0C09" w:rsidP="003D303E">
      <w:pPr>
        <w:pStyle w:val="ListParagraph"/>
        <w:numPr>
          <w:ilvl w:val="2"/>
          <w:numId w:val="1"/>
        </w:numPr>
        <w:spacing w:line="276" w:lineRule="auto"/>
        <w:ind w:left="709"/>
        <w:rPr>
          <w:lang w:val="en-GB"/>
        </w:rPr>
      </w:pPr>
      <w:r w:rsidRPr="00D3242E">
        <w:rPr>
          <w:lang w:val="en-GB"/>
        </w:rPr>
        <w:t xml:space="preserve">The obligations </w:t>
      </w:r>
      <w:r w:rsidR="00A24122" w:rsidRPr="00D3242E">
        <w:rPr>
          <w:lang w:val="en-GB"/>
        </w:rPr>
        <w:t xml:space="preserve">towards the </w:t>
      </w:r>
      <w:r w:rsidR="00A86AE1" w:rsidRPr="00BD79D6">
        <w:rPr>
          <w:lang w:val="en-GB"/>
        </w:rPr>
        <w:t>Member</w:t>
      </w:r>
      <w:r w:rsidR="00A24122" w:rsidRPr="00D3242E">
        <w:rPr>
          <w:lang w:val="en-GB"/>
        </w:rPr>
        <w:t xml:space="preserve"> </w:t>
      </w:r>
      <w:r w:rsidRPr="00D3242E">
        <w:rPr>
          <w:lang w:val="en-GB"/>
        </w:rPr>
        <w:t>to pay the Contract Price</w:t>
      </w:r>
      <w:r w:rsidR="005511C0" w:rsidRPr="00D3242E">
        <w:rPr>
          <w:lang w:val="en-GB"/>
        </w:rPr>
        <w:t xml:space="preserve"> </w:t>
      </w:r>
      <w:r w:rsidRPr="00D3242E">
        <w:rPr>
          <w:lang w:val="en-GB"/>
        </w:rPr>
        <w:t xml:space="preserve">shall be subject to the </w:t>
      </w:r>
      <w:r w:rsidR="0019073B" w:rsidRPr="00D3242E">
        <w:rPr>
          <w:lang w:val="en-GB"/>
        </w:rPr>
        <w:t>Trade</w:t>
      </w:r>
      <w:r w:rsidRPr="00D3242E">
        <w:rPr>
          <w:lang w:val="en-GB"/>
        </w:rPr>
        <w:t xml:space="preserve"> </w:t>
      </w:r>
      <w:r w:rsidR="007C6B95" w:rsidRPr="00D3242E">
        <w:rPr>
          <w:lang w:val="en-GB"/>
        </w:rPr>
        <w:t xml:space="preserve">which was </w:t>
      </w:r>
      <w:r w:rsidR="000C3374" w:rsidRPr="00D3242E">
        <w:rPr>
          <w:lang w:val="en-GB"/>
        </w:rPr>
        <w:t>v</w:t>
      </w:r>
      <w:r w:rsidRPr="00D3242E">
        <w:rPr>
          <w:lang w:val="en-GB"/>
        </w:rPr>
        <w:t xml:space="preserve">alidated by the </w:t>
      </w:r>
      <w:r w:rsidR="000C3374" w:rsidRPr="00D3242E">
        <w:rPr>
          <w:lang w:val="en-GB"/>
        </w:rPr>
        <w:t>TSO.</w:t>
      </w:r>
    </w:p>
    <w:p w14:paraId="7BFA4477" w14:textId="38EB4E4A" w:rsidR="00811A59" w:rsidRPr="00D3242E" w:rsidRDefault="00811A59" w:rsidP="003D303E">
      <w:pPr>
        <w:pStyle w:val="ListParagraph"/>
        <w:numPr>
          <w:ilvl w:val="2"/>
          <w:numId w:val="1"/>
        </w:numPr>
        <w:spacing w:line="276" w:lineRule="auto"/>
        <w:ind w:left="709"/>
        <w:rPr>
          <w:lang w:val="en-GB"/>
        </w:rPr>
      </w:pPr>
      <w:r w:rsidRPr="00D3242E">
        <w:rPr>
          <w:lang w:val="en-GB"/>
        </w:rPr>
        <w:t>The payments relating to the concluded Capacity transfer Trades</w:t>
      </w:r>
      <w:r w:rsidR="00696812" w:rsidRPr="00D3242E">
        <w:rPr>
          <w:lang w:val="en-GB"/>
        </w:rPr>
        <w:t xml:space="preserve"> shall be made according to the </w:t>
      </w:r>
      <w:r w:rsidR="00E02D03" w:rsidRPr="00D3242E">
        <w:rPr>
          <w:lang w:val="en-GB"/>
        </w:rPr>
        <w:t xml:space="preserve">VAT </w:t>
      </w:r>
      <w:r w:rsidR="00696812" w:rsidRPr="00D3242E">
        <w:rPr>
          <w:lang w:val="en-GB"/>
        </w:rPr>
        <w:t xml:space="preserve">invoices issued by the </w:t>
      </w:r>
      <w:r w:rsidR="007441E4" w:rsidRPr="00D3242E">
        <w:rPr>
          <w:lang w:val="en-GB"/>
        </w:rPr>
        <w:t xml:space="preserve">counterparty </w:t>
      </w:r>
      <w:r w:rsidR="006450CF">
        <w:rPr>
          <w:rFonts w:cs="Arial"/>
          <w:lang w:val="en-GB"/>
        </w:rPr>
        <w:t>of</w:t>
      </w:r>
      <w:r w:rsidR="006450CF" w:rsidRPr="00D3242E">
        <w:rPr>
          <w:lang w:val="en-GB"/>
        </w:rPr>
        <w:t xml:space="preserve"> </w:t>
      </w:r>
      <w:r w:rsidR="007441E4" w:rsidRPr="00D3242E">
        <w:rPr>
          <w:lang w:val="en-GB"/>
        </w:rPr>
        <w:t>a Trade.</w:t>
      </w:r>
    </w:p>
    <w:p w14:paraId="0F935CCA" w14:textId="7FDDFBB6" w:rsidR="002D5F58" w:rsidRPr="00D3242E" w:rsidRDefault="002D5F58" w:rsidP="003D303E">
      <w:pPr>
        <w:pStyle w:val="ListParagraph"/>
        <w:numPr>
          <w:ilvl w:val="2"/>
          <w:numId w:val="1"/>
        </w:numPr>
        <w:spacing w:line="276" w:lineRule="auto"/>
        <w:ind w:left="709"/>
        <w:rPr>
          <w:lang w:val="en-GB"/>
        </w:rPr>
      </w:pPr>
      <w:bookmarkStart w:id="73" w:name="_Ref51847525"/>
      <w:r w:rsidRPr="00D3242E">
        <w:rPr>
          <w:lang w:val="en-GB"/>
        </w:rPr>
        <w:t xml:space="preserve">The </w:t>
      </w:r>
      <w:r w:rsidR="008C4101" w:rsidRPr="00D3242E">
        <w:rPr>
          <w:lang w:val="en-GB"/>
        </w:rPr>
        <w:t>payment relating to the concluded Capacity transfer Trade shall be invoiced monthly</w:t>
      </w:r>
      <w:r w:rsidR="00BC4697" w:rsidRPr="00D3242E">
        <w:rPr>
          <w:lang w:val="en-GB"/>
        </w:rPr>
        <w:t>:</w:t>
      </w:r>
      <w:bookmarkEnd w:id="73"/>
    </w:p>
    <w:p w14:paraId="3AE8810F" w14:textId="389A3026" w:rsidR="00BC4697" w:rsidRPr="00D3242E" w:rsidRDefault="00AD41EE" w:rsidP="003D303E">
      <w:pPr>
        <w:pStyle w:val="ListParagraph"/>
        <w:numPr>
          <w:ilvl w:val="3"/>
          <w:numId w:val="1"/>
        </w:numPr>
        <w:spacing w:line="276" w:lineRule="auto"/>
        <w:ind w:left="1843"/>
        <w:rPr>
          <w:lang w:val="en-GB"/>
        </w:rPr>
      </w:pPr>
      <w:r w:rsidRPr="00D3242E">
        <w:rPr>
          <w:lang w:val="en-GB"/>
        </w:rPr>
        <w:t>i</w:t>
      </w:r>
      <w:r w:rsidR="00BC4697" w:rsidRPr="00D3242E">
        <w:rPr>
          <w:lang w:val="en-GB"/>
        </w:rPr>
        <w:t xml:space="preserve">n advance as regards to the Periods </w:t>
      </w:r>
      <w:r w:rsidR="002652FB" w:rsidRPr="00D3242E">
        <w:rPr>
          <w:lang w:val="en-GB"/>
        </w:rPr>
        <w:t xml:space="preserve">before the month of use of </w:t>
      </w:r>
      <w:proofErr w:type="gramStart"/>
      <w:r w:rsidR="002652FB" w:rsidRPr="00D3242E">
        <w:rPr>
          <w:lang w:val="en-GB"/>
        </w:rPr>
        <w:t>Capacity;</w:t>
      </w:r>
      <w:proofErr w:type="gramEnd"/>
    </w:p>
    <w:p w14:paraId="78AD4E69" w14:textId="5BED15E5" w:rsidR="002652FB" w:rsidRPr="00D3242E" w:rsidRDefault="008412DE" w:rsidP="003D303E">
      <w:pPr>
        <w:pStyle w:val="ListParagraph"/>
        <w:numPr>
          <w:ilvl w:val="3"/>
          <w:numId w:val="1"/>
        </w:numPr>
        <w:spacing w:line="276" w:lineRule="auto"/>
        <w:ind w:left="1843"/>
        <w:rPr>
          <w:lang w:val="en-GB"/>
        </w:rPr>
      </w:pPr>
      <w:r w:rsidRPr="00D3242E">
        <w:rPr>
          <w:lang w:val="en-GB"/>
        </w:rPr>
        <w:t>for the preceding month to the extent such Capacity has not yet been invoiced.</w:t>
      </w:r>
    </w:p>
    <w:p w14:paraId="272E43B1" w14:textId="073AC9CB" w:rsidR="008B6CE3" w:rsidRPr="00D3242E" w:rsidRDefault="008B6CE3" w:rsidP="003D303E">
      <w:pPr>
        <w:pStyle w:val="ListParagraph"/>
        <w:numPr>
          <w:ilvl w:val="2"/>
          <w:numId w:val="1"/>
        </w:numPr>
        <w:spacing w:line="276" w:lineRule="auto"/>
        <w:ind w:left="709"/>
        <w:rPr>
          <w:lang w:val="en-GB"/>
        </w:rPr>
      </w:pPr>
      <w:bookmarkStart w:id="74" w:name="_Ref51848974"/>
      <w:r w:rsidRPr="00D3242E">
        <w:rPr>
          <w:lang w:val="en-GB"/>
        </w:rPr>
        <w:t>If both counterparties of the Trade mutually agree, they can</w:t>
      </w:r>
      <w:r w:rsidR="006450CF">
        <w:rPr>
          <w:rFonts w:cs="Arial"/>
          <w:lang w:val="en-GB"/>
        </w:rPr>
        <w:t>,</w:t>
      </w:r>
      <w:r w:rsidRPr="00D3242E">
        <w:rPr>
          <w:lang w:val="en-GB"/>
        </w:rPr>
        <w:t xml:space="preserve"> </w:t>
      </w:r>
      <w:r w:rsidR="00FF3857" w:rsidRPr="00D3242E">
        <w:rPr>
          <w:lang w:val="en-GB"/>
        </w:rPr>
        <w:t xml:space="preserve">instead of </w:t>
      </w:r>
      <w:r w:rsidR="00092306" w:rsidRPr="00D3242E">
        <w:rPr>
          <w:lang w:val="en-GB"/>
        </w:rPr>
        <w:t>terms</w:t>
      </w:r>
      <w:r w:rsidR="00FF3857" w:rsidRPr="00D3242E">
        <w:rPr>
          <w:lang w:val="en-GB"/>
        </w:rPr>
        <w:t xml:space="preserve"> described in paragraph </w:t>
      </w:r>
      <w:r w:rsidR="00FF3857" w:rsidRPr="00EC2F21">
        <w:rPr>
          <w:lang w:val="en-GB"/>
        </w:rPr>
        <w:fldChar w:fldCharType="begin"/>
      </w:r>
      <w:r w:rsidR="00FF3857" w:rsidRPr="00BD79D6">
        <w:rPr>
          <w:rFonts w:cs="Arial"/>
          <w:lang w:val="en-GB"/>
        </w:rPr>
        <w:instrText xml:space="preserve"> REF _Ref51847525 \r \h </w:instrText>
      </w:r>
      <w:r w:rsidR="00FF3857" w:rsidRPr="00EC2F21">
        <w:rPr>
          <w:lang w:val="en-GB"/>
        </w:rPr>
      </w:r>
      <w:r w:rsidR="003D303E">
        <w:rPr>
          <w:lang w:val="en-GB"/>
        </w:rPr>
        <w:instrText xml:space="preserve"> \* MERGEFORMAT </w:instrText>
      </w:r>
      <w:r w:rsidR="00FF3857" w:rsidRPr="00EC2F21">
        <w:rPr>
          <w:lang w:val="en-GB"/>
        </w:rPr>
        <w:fldChar w:fldCharType="separate"/>
      </w:r>
      <w:r w:rsidR="00D92E57">
        <w:rPr>
          <w:rFonts w:cs="Arial"/>
          <w:lang w:val="en-GB"/>
        </w:rPr>
        <w:t>4.2.3</w:t>
      </w:r>
      <w:r w:rsidR="00FF3857" w:rsidRPr="00EC2F21">
        <w:rPr>
          <w:lang w:val="en-GB"/>
        </w:rPr>
        <w:fldChar w:fldCharType="end"/>
      </w:r>
      <w:r w:rsidR="006450CF">
        <w:rPr>
          <w:rFonts w:cs="Arial"/>
          <w:lang w:val="en-GB"/>
        </w:rPr>
        <w:t xml:space="preserve"> of the Regulation</w:t>
      </w:r>
      <w:r w:rsidR="00240F39" w:rsidRPr="00BD79D6">
        <w:rPr>
          <w:rFonts w:cs="Arial"/>
          <w:lang w:val="en-GB"/>
        </w:rPr>
        <w:t>,</w:t>
      </w:r>
      <w:r w:rsidR="00240F39" w:rsidRPr="00D3242E">
        <w:rPr>
          <w:lang w:val="en-GB"/>
        </w:rPr>
        <w:t xml:space="preserve"> issue invoices </w:t>
      </w:r>
      <w:r w:rsidR="003F3F8D" w:rsidRPr="00D3242E">
        <w:rPr>
          <w:lang w:val="en-GB"/>
        </w:rPr>
        <w:t xml:space="preserve">for a lump sum covering all </w:t>
      </w:r>
      <w:r w:rsidR="001650A6">
        <w:rPr>
          <w:rFonts w:cs="Arial"/>
          <w:lang w:val="en-GB"/>
        </w:rPr>
        <w:t>P</w:t>
      </w:r>
      <w:r w:rsidR="001650A6" w:rsidRPr="00BD79D6">
        <w:rPr>
          <w:rFonts w:cs="Arial"/>
          <w:lang w:val="en-GB"/>
        </w:rPr>
        <w:t>eriod</w:t>
      </w:r>
      <w:r w:rsidR="001650A6">
        <w:rPr>
          <w:rFonts w:cs="Arial"/>
          <w:lang w:val="en-GB"/>
        </w:rPr>
        <w:t>s</w:t>
      </w:r>
      <w:r w:rsidR="001650A6" w:rsidRPr="00D3242E">
        <w:rPr>
          <w:lang w:val="en-GB"/>
        </w:rPr>
        <w:t xml:space="preserve"> </w:t>
      </w:r>
      <w:r w:rsidR="003F3F8D" w:rsidRPr="00D3242E">
        <w:rPr>
          <w:lang w:val="en-GB"/>
        </w:rPr>
        <w:t>of a Trade.</w:t>
      </w:r>
      <w:bookmarkEnd w:id="74"/>
      <w:r w:rsidR="00092306" w:rsidRPr="00D3242E">
        <w:rPr>
          <w:lang w:val="en-GB"/>
        </w:rPr>
        <w:t xml:space="preserve"> </w:t>
      </w:r>
    </w:p>
    <w:p w14:paraId="7E86EA3E" w14:textId="0B628B35" w:rsidR="00431E87" w:rsidRPr="00D3242E" w:rsidRDefault="00941698" w:rsidP="003D303E">
      <w:pPr>
        <w:pStyle w:val="ListParagraph"/>
        <w:numPr>
          <w:ilvl w:val="2"/>
          <w:numId w:val="1"/>
        </w:numPr>
        <w:spacing w:line="276" w:lineRule="auto"/>
        <w:ind w:left="709"/>
        <w:rPr>
          <w:lang w:val="en-GB"/>
        </w:rPr>
      </w:pPr>
      <w:r w:rsidRPr="00D3242E">
        <w:rPr>
          <w:lang w:val="en-GB"/>
        </w:rPr>
        <w:t xml:space="preserve">The invoice can include several </w:t>
      </w:r>
      <w:proofErr w:type="gramStart"/>
      <w:r w:rsidRPr="00D3242E">
        <w:rPr>
          <w:lang w:val="en-GB"/>
        </w:rPr>
        <w:t>Trades,</w:t>
      </w:r>
      <w:r w:rsidR="00CE3528" w:rsidRPr="00D3242E">
        <w:rPr>
          <w:lang w:val="en-GB"/>
        </w:rPr>
        <w:t xml:space="preserve"> </w:t>
      </w:r>
      <w:r w:rsidRPr="00D3242E">
        <w:rPr>
          <w:lang w:val="en-GB"/>
        </w:rPr>
        <w:t>i</w:t>
      </w:r>
      <w:r w:rsidR="006A4AC4" w:rsidRPr="00D3242E">
        <w:rPr>
          <w:lang w:val="en-GB"/>
        </w:rPr>
        <w:t>n case</w:t>
      </w:r>
      <w:proofErr w:type="gramEnd"/>
      <w:r w:rsidR="006A4AC4" w:rsidRPr="00D3242E">
        <w:rPr>
          <w:lang w:val="en-GB"/>
        </w:rPr>
        <w:t xml:space="preserve"> the same</w:t>
      </w:r>
      <w:r w:rsidR="00612F6F" w:rsidRPr="00D3242E">
        <w:rPr>
          <w:lang w:val="en-GB"/>
        </w:rPr>
        <w:t xml:space="preserve"> Shippers are </w:t>
      </w:r>
      <w:r w:rsidR="004408DD">
        <w:rPr>
          <w:lang w:val="en-GB"/>
        </w:rPr>
        <w:t>Parties</w:t>
      </w:r>
      <w:r w:rsidR="004408DD" w:rsidRPr="00BD79D6">
        <w:rPr>
          <w:lang w:val="en-GB"/>
        </w:rPr>
        <w:t xml:space="preserve"> </w:t>
      </w:r>
      <w:r w:rsidR="00BE3DAA">
        <w:rPr>
          <w:lang w:val="en-GB"/>
        </w:rPr>
        <w:t>of</w:t>
      </w:r>
      <w:r w:rsidR="00BE3DAA" w:rsidRPr="00D3242E">
        <w:rPr>
          <w:lang w:val="en-GB"/>
        </w:rPr>
        <w:t xml:space="preserve"> </w:t>
      </w:r>
      <w:r w:rsidR="00612F6F" w:rsidRPr="00D3242E">
        <w:rPr>
          <w:lang w:val="en-GB"/>
        </w:rPr>
        <w:t>several Trades</w:t>
      </w:r>
      <w:r w:rsidR="00BE3DAA">
        <w:rPr>
          <w:lang w:val="en-GB"/>
        </w:rPr>
        <w:t xml:space="preserve"> durin</w:t>
      </w:r>
      <w:r w:rsidR="00A431E0">
        <w:rPr>
          <w:lang w:val="en-GB"/>
        </w:rPr>
        <w:t xml:space="preserve">g the </w:t>
      </w:r>
      <w:r w:rsidR="007030F8">
        <w:rPr>
          <w:lang w:val="en-GB"/>
        </w:rPr>
        <w:t xml:space="preserve">Capacity </w:t>
      </w:r>
      <w:r w:rsidR="00BE3DAA">
        <w:rPr>
          <w:lang w:val="en-GB"/>
        </w:rPr>
        <w:t>Period</w:t>
      </w:r>
      <w:r w:rsidRPr="00D3242E">
        <w:rPr>
          <w:lang w:val="en-GB"/>
        </w:rPr>
        <w:t>.</w:t>
      </w:r>
    </w:p>
    <w:p w14:paraId="77338D91" w14:textId="17DBF68B" w:rsidR="00A661B4" w:rsidRPr="00D3242E" w:rsidRDefault="00A661B4" w:rsidP="003D303E">
      <w:pPr>
        <w:pStyle w:val="ListParagraph"/>
        <w:numPr>
          <w:ilvl w:val="2"/>
          <w:numId w:val="1"/>
        </w:numPr>
        <w:spacing w:line="276" w:lineRule="auto"/>
        <w:ind w:left="709"/>
        <w:rPr>
          <w:lang w:val="en-GB"/>
        </w:rPr>
      </w:pPr>
      <w:r w:rsidRPr="00D3242E">
        <w:rPr>
          <w:lang w:val="en-GB"/>
        </w:rPr>
        <w:t>The Shipper</w:t>
      </w:r>
      <w:r w:rsidR="00590DA2">
        <w:rPr>
          <w:rFonts w:cs="Arial"/>
          <w:lang w:val="en-GB"/>
        </w:rPr>
        <w:t>,</w:t>
      </w:r>
      <w:r w:rsidRPr="00BD79D6">
        <w:rPr>
          <w:rFonts w:cs="Arial"/>
          <w:lang w:val="en-GB"/>
        </w:rPr>
        <w:t xml:space="preserve"> </w:t>
      </w:r>
      <w:r w:rsidR="00590DA2">
        <w:rPr>
          <w:rFonts w:cs="Arial"/>
          <w:lang w:val="en-GB"/>
        </w:rPr>
        <w:t xml:space="preserve">which </w:t>
      </w:r>
      <w:r w:rsidR="00B44488">
        <w:rPr>
          <w:rFonts w:cs="Arial"/>
          <w:lang w:val="en-GB"/>
        </w:rPr>
        <w:t>is</w:t>
      </w:r>
      <w:r w:rsidR="00B44488" w:rsidRPr="00D3242E">
        <w:rPr>
          <w:lang w:val="en-GB"/>
        </w:rPr>
        <w:t xml:space="preserve"> </w:t>
      </w:r>
      <w:r w:rsidRPr="00D3242E">
        <w:rPr>
          <w:lang w:val="en-GB"/>
        </w:rPr>
        <w:t>entitled to ask for the payment of the Contract Price for the transfer of the Capacity</w:t>
      </w:r>
      <w:r w:rsidR="00590DA2">
        <w:rPr>
          <w:rFonts w:cs="Arial"/>
          <w:lang w:val="en-GB"/>
        </w:rPr>
        <w:t>,</w:t>
      </w:r>
      <w:r w:rsidRPr="00D3242E">
        <w:rPr>
          <w:lang w:val="en-GB"/>
        </w:rPr>
        <w:t xml:space="preserve"> shall issue invoice to the Shipper being a counterparty to a Trade setting forth all amounts owned between the Trade counterparties.</w:t>
      </w:r>
    </w:p>
    <w:p w14:paraId="4DD6F2AD" w14:textId="6B706A2B" w:rsidR="00187692" w:rsidRPr="00D3242E" w:rsidRDefault="006B00C5" w:rsidP="003D303E">
      <w:pPr>
        <w:pStyle w:val="ListParagraph"/>
        <w:numPr>
          <w:ilvl w:val="2"/>
          <w:numId w:val="1"/>
        </w:numPr>
        <w:spacing w:line="276" w:lineRule="auto"/>
        <w:ind w:left="709"/>
        <w:rPr>
          <w:lang w:val="en-GB"/>
        </w:rPr>
      </w:pPr>
      <w:r w:rsidRPr="00D3242E">
        <w:rPr>
          <w:lang w:val="en-GB"/>
        </w:rPr>
        <w:lastRenderedPageBreak/>
        <w:t xml:space="preserve">In both cases described </w:t>
      </w:r>
      <w:r w:rsidR="00A661B4" w:rsidRPr="00D3242E">
        <w:rPr>
          <w:lang w:val="en-GB"/>
        </w:rPr>
        <w:t xml:space="preserve">in paragraphs </w:t>
      </w:r>
      <w:r w:rsidR="00A661B4" w:rsidRPr="00D3242E">
        <w:rPr>
          <w:lang w:val="en-GB"/>
        </w:rPr>
        <w:fldChar w:fldCharType="begin"/>
      </w:r>
      <w:r w:rsidR="00A661B4" w:rsidRPr="00D3242E">
        <w:rPr>
          <w:lang w:val="en-GB"/>
        </w:rPr>
        <w:instrText xml:space="preserve"> REF _Ref51847525 \r \h </w:instrText>
      </w:r>
      <w:r w:rsidR="00A661B4" w:rsidRPr="00D3242E">
        <w:rPr>
          <w:lang w:val="en-GB"/>
        </w:rPr>
      </w:r>
      <w:r w:rsidR="003D303E">
        <w:rPr>
          <w:lang w:val="en-GB"/>
        </w:rPr>
        <w:instrText xml:space="preserve"> \* MERGEFORMAT </w:instrText>
      </w:r>
      <w:r w:rsidR="00A661B4" w:rsidRPr="00D3242E">
        <w:rPr>
          <w:lang w:val="en-GB"/>
        </w:rPr>
        <w:fldChar w:fldCharType="separate"/>
      </w:r>
      <w:r w:rsidR="00D92E57">
        <w:rPr>
          <w:lang w:val="en-GB"/>
        </w:rPr>
        <w:t>4.2.3</w:t>
      </w:r>
      <w:r w:rsidR="00A661B4" w:rsidRPr="00D3242E">
        <w:rPr>
          <w:lang w:val="en-GB"/>
        </w:rPr>
        <w:fldChar w:fldCharType="end"/>
      </w:r>
      <w:r w:rsidR="00A661B4" w:rsidRPr="00D3242E">
        <w:rPr>
          <w:lang w:val="en-GB"/>
        </w:rPr>
        <w:t xml:space="preserve"> and </w:t>
      </w:r>
      <w:r w:rsidR="00A661B4" w:rsidRPr="00D3242E">
        <w:rPr>
          <w:lang w:val="en-GB"/>
        </w:rPr>
        <w:fldChar w:fldCharType="begin"/>
      </w:r>
      <w:r w:rsidR="00A661B4" w:rsidRPr="00D3242E">
        <w:rPr>
          <w:lang w:val="en-GB"/>
        </w:rPr>
        <w:instrText xml:space="preserve"> REF _Ref51848974 \r \h </w:instrText>
      </w:r>
      <w:r w:rsidR="00A661B4" w:rsidRPr="00D3242E">
        <w:rPr>
          <w:lang w:val="en-GB"/>
        </w:rPr>
      </w:r>
      <w:r w:rsidR="003D303E">
        <w:rPr>
          <w:lang w:val="en-GB"/>
        </w:rPr>
        <w:instrText xml:space="preserve"> \* MERGEFORMAT </w:instrText>
      </w:r>
      <w:r w:rsidR="00A661B4" w:rsidRPr="00D3242E">
        <w:rPr>
          <w:lang w:val="en-GB"/>
        </w:rPr>
        <w:fldChar w:fldCharType="separate"/>
      </w:r>
      <w:r w:rsidR="00D92E57">
        <w:rPr>
          <w:lang w:val="en-GB"/>
        </w:rPr>
        <w:t>4.2.4</w:t>
      </w:r>
      <w:r w:rsidR="00A661B4" w:rsidRPr="00D3242E">
        <w:rPr>
          <w:lang w:val="en-GB"/>
        </w:rPr>
        <w:fldChar w:fldCharType="end"/>
      </w:r>
      <w:r w:rsidR="00A661B4" w:rsidRPr="00D3242E">
        <w:rPr>
          <w:lang w:val="en-GB"/>
        </w:rPr>
        <w:t xml:space="preserve"> </w:t>
      </w:r>
      <w:r w:rsidR="00590DA2">
        <w:rPr>
          <w:lang w:val="en-GB"/>
        </w:rPr>
        <w:t xml:space="preserve">of </w:t>
      </w:r>
      <w:r w:rsidR="00590DA2" w:rsidRPr="00EC2F21">
        <w:rPr>
          <w:lang w:val="en-GB"/>
        </w:rPr>
        <w:t xml:space="preserve">the </w:t>
      </w:r>
      <w:r w:rsidR="00590DA2">
        <w:rPr>
          <w:lang w:val="en-GB"/>
        </w:rPr>
        <w:t xml:space="preserve">Regulation, </w:t>
      </w:r>
      <w:r w:rsidR="00A661B4" w:rsidRPr="00BD79D6">
        <w:rPr>
          <w:lang w:val="en-GB"/>
        </w:rPr>
        <w:t xml:space="preserve">the </w:t>
      </w:r>
      <w:r w:rsidR="00A661B4" w:rsidRPr="00D3242E">
        <w:rPr>
          <w:lang w:val="en-GB"/>
        </w:rPr>
        <w:t>Shipper</w:t>
      </w:r>
      <w:r w:rsidR="00590DA2">
        <w:rPr>
          <w:lang w:val="en-GB"/>
        </w:rPr>
        <w:t>, which</w:t>
      </w:r>
      <w:r w:rsidR="00A661B4" w:rsidRPr="00BD79D6">
        <w:rPr>
          <w:lang w:val="en-GB"/>
        </w:rPr>
        <w:t xml:space="preserve"> </w:t>
      </w:r>
      <w:r w:rsidR="00B44488">
        <w:rPr>
          <w:lang w:val="en-GB"/>
        </w:rPr>
        <w:t>is</w:t>
      </w:r>
      <w:r w:rsidR="00B44488" w:rsidRPr="00D3242E">
        <w:rPr>
          <w:lang w:val="en-GB"/>
        </w:rPr>
        <w:t xml:space="preserve"> </w:t>
      </w:r>
      <w:r w:rsidR="00A661B4" w:rsidRPr="00D3242E">
        <w:rPr>
          <w:lang w:val="en-GB"/>
        </w:rPr>
        <w:t>entitled to ask for the payment</w:t>
      </w:r>
      <w:r w:rsidR="00590DA2">
        <w:rPr>
          <w:lang w:val="en-GB"/>
        </w:rPr>
        <w:t>,</w:t>
      </w:r>
      <w:r w:rsidR="00EC0BAF" w:rsidRPr="00D3242E">
        <w:rPr>
          <w:lang w:val="en-GB"/>
        </w:rPr>
        <w:t xml:space="preserve"> shall issue invoices </w:t>
      </w:r>
      <w:r w:rsidR="00C632AD" w:rsidRPr="00D3242E">
        <w:rPr>
          <w:lang w:val="en-GB"/>
        </w:rPr>
        <w:t>every second weekday of the month.</w:t>
      </w:r>
    </w:p>
    <w:p w14:paraId="10B74770" w14:textId="045F0BBD" w:rsidR="00E2698E" w:rsidRPr="00D3242E" w:rsidRDefault="006A6A77" w:rsidP="003D303E">
      <w:pPr>
        <w:pStyle w:val="ListParagraph"/>
        <w:numPr>
          <w:ilvl w:val="2"/>
          <w:numId w:val="1"/>
        </w:numPr>
        <w:spacing w:line="276" w:lineRule="auto"/>
        <w:ind w:left="709"/>
        <w:rPr>
          <w:lang w:val="en-GB"/>
        </w:rPr>
      </w:pPr>
      <w:r w:rsidRPr="00D3242E">
        <w:rPr>
          <w:lang w:val="en-GB"/>
        </w:rPr>
        <w:t xml:space="preserve">The Payment in both cases described in paragraphs </w:t>
      </w:r>
      <w:r w:rsidRPr="00D910F7">
        <w:rPr>
          <w:lang w:val="en-GB"/>
        </w:rPr>
        <w:t>4.2.3 and 4.2.4</w:t>
      </w:r>
      <w:r w:rsidRPr="00BD79D6">
        <w:rPr>
          <w:lang w:val="en-GB"/>
        </w:rPr>
        <w:t xml:space="preserve"> </w:t>
      </w:r>
      <w:r w:rsidR="00590DA2">
        <w:rPr>
          <w:lang w:val="en-GB"/>
        </w:rPr>
        <w:t>of the Regulation</w:t>
      </w:r>
      <w:r w:rsidR="00590DA2" w:rsidRPr="00D3242E">
        <w:rPr>
          <w:lang w:val="en-GB"/>
        </w:rPr>
        <w:t xml:space="preserve"> </w:t>
      </w:r>
      <w:r w:rsidRPr="00D3242E">
        <w:rPr>
          <w:lang w:val="en-GB"/>
        </w:rPr>
        <w:t xml:space="preserve">shall be made on or before the </w:t>
      </w:r>
      <w:r w:rsidR="003C78A5" w:rsidRPr="00D3242E">
        <w:rPr>
          <w:lang w:val="en-GB"/>
        </w:rPr>
        <w:t>10 (ten) calendar day after the date of issuance of the invoice.</w:t>
      </w:r>
    </w:p>
    <w:p w14:paraId="190152B1" w14:textId="6EAD904E" w:rsidR="003C78A5" w:rsidRPr="00D3242E" w:rsidRDefault="003C78A5" w:rsidP="003D303E">
      <w:pPr>
        <w:pStyle w:val="ListParagraph"/>
        <w:numPr>
          <w:ilvl w:val="2"/>
          <w:numId w:val="1"/>
        </w:numPr>
        <w:spacing w:line="276" w:lineRule="auto"/>
        <w:ind w:left="709"/>
        <w:rPr>
          <w:lang w:val="en-GB"/>
        </w:rPr>
      </w:pPr>
      <w:r w:rsidRPr="00D3242E">
        <w:rPr>
          <w:lang w:val="en-GB"/>
        </w:rPr>
        <w:t xml:space="preserve">The Shipper owning an </w:t>
      </w:r>
      <w:r w:rsidR="00681C27" w:rsidRPr="00D3242E">
        <w:rPr>
          <w:lang w:val="en-GB"/>
        </w:rPr>
        <w:t xml:space="preserve">invoiced amount shall pay </w:t>
      </w:r>
      <w:r w:rsidR="00A450B6" w:rsidRPr="00D3242E">
        <w:rPr>
          <w:lang w:val="en-GB"/>
        </w:rPr>
        <w:t xml:space="preserve">by </w:t>
      </w:r>
      <w:r w:rsidR="00015D00" w:rsidRPr="00D3242E">
        <w:rPr>
          <w:lang w:val="en-GB"/>
        </w:rPr>
        <w:t>bank payment order</w:t>
      </w:r>
      <w:r w:rsidR="00A450B6" w:rsidRPr="00D3242E">
        <w:rPr>
          <w:lang w:val="en-GB"/>
        </w:rPr>
        <w:t xml:space="preserve"> the amount set forth in such invoice to the payment bank account specified in the relevant invoice.</w:t>
      </w:r>
    </w:p>
    <w:p w14:paraId="5DFD39DB" w14:textId="15E5444B" w:rsidR="00235DEE" w:rsidRPr="00D3242E" w:rsidRDefault="00235DEE" w:rsidP="003D303E">
      <w:pPr>
        <w:pStyle w:val="ListParagraph"/>
        <w:numPr>
          <w:ilvl w:val="2"/>
          <w:numId w:val="1"/>
        </w:numPr>
        <w:spacing w:line="276" w:lineRule="auto"/>
        <w:ind w:left="709"/>
        <w:rPr>
          <w:lang w:val="en-GB"/>
        </w:rPr>
      </w:pPr>
      <w:r w:rsidRPr="00D3242E">
        <w:rPr>
          <w:lang w:val="en-GB"/>
        </w:rPr>
        <w:t xml:space="preserve">If a Shipper is overdue with any </w:t>
      </w:r>
      <w:r w:rsidR="009A52A6" w:rsidRPr="00D3242E">
        <w:rPr>
          <w:lang w:val="en-GB"/>
        </w:rPr>
        <w:t xml:space="preserve">payment due under this Regulation then without prejudice to the other </w:t>
      </w:r>
      <w:r w:rsidR="00B0207C" w:rsidRPr="00D3242E">
        <w:rPr>
          <w:lang w:val="en-GB"/>
        </w:rPr>
        <w:t>Shipper’s</w:t>
      </w:r>
      <w:r w:rsidR="009A52A6" w:rsidRPr="00D3242E">
        <w:rPr>
          <w:lang w:val="en-GB"/>
        </w:rPr>
        <w:t xml:space="preserve"> other rights or remedies</w:t>
      </w:r>
      <w:r w:rsidR="00B0207C" w:rsidRPr="00D3242E">
        <w:rPr>
          <w:lang w:val="en-GB"/>
        </w:rPr>
        <w:t xml:space="preserve"> the late-paying Shipp</w:t>
      </w:r>
      <w:r w:rsidR="00AE5A8C" w:rsidRPr="00D3242E">
        <w:rPr>
          <w:lang w:val="en-GB"/>
        </w:rPr>
        <w:t>e</w:t>
      </w:r>
      <w:r w:rsidR="00B0207C" w:rsidRPr="00D3242E">
        <w:rPr>
          <w:lang w:val="en-GB"/>
        </w:rPr>
        <w:t>r shall be liable to pay</w:t>
      </w:r>
      <w:r w:rsidR="00DB0DB0" w:rsidRPr="00D3242E">
        <w:rPr>
          <w:lang w:val="en-GB"/>
        </w:rPr>
        <w:t xml:space="preserve"> the amount of 0.05 % of the outstanding sum for each day of delay </w:t>
      </w:r>
      <w:r w:rsidR="00B0207C" w:rsidRPr="00D3242E">
        <w:rPr>
          <w:lang w:val="en-GB"/>
        </w:rPr>
        <w:t xml:space="preserve">from and including the date payment becomes overdue to but excluding the date on which the other </w:t>
      </w:r>
      <w:r w:rsidR="00555948" w:rsidRPr="00D3242E">
        <w:rPr>
          <w:lang w:val="en-GB"/>
        </w:rPr>
        <w:t>Shipper</w:t>
      </w:r>
      <w:r w:rsidR="00B0207C" w:rsidRPr="00D3242E">
        <w:rPr>
          <w:lang w:val="en-GB"/>
        </w:rPr>
        <w:t xml:space="preserve"> receives payment of the overdue amount together with all interest that has accrued.</w:t>
      </w:r>
    </w:p>
    <w:p w14:paraId="76AD5560" w14:textId="7C6D5CF9" w:rsidR="00E02D03" w:rsidRPr="00EC2F21" w:rsidRDefault="00253DC9" w:rsidP="003D303E">
      <w:pPr>
        <w:pStyle w:val="ListParagraph"/>
        <w:numPr>
          <w:ilvl w:val="2"/>
          <w:numId w:val="1"/>
        </w:numPr>
        <w:spacing w:line="276" w:lineRule="auto"/>
        <w:ind w:left="709"/>
        <w:rPr>
          <w:lang w:val="en-GB"/>
        </w:rPr>
      </w:pPr>
      <w:r w:rsidRPr="00D3242E">
        <w:rPr>
          <w:lang w:val="en-GB"/>
        </w:rPr>
        <w:t>The Shipper</w:t>
      </w:r>
      <w:r w:rsidR="00554EF8">
        <w:rPr>
          <w:lang w:val="en-GB"/>
        </w:rPr>
        <w:t>, which</w:t>
      </w:r>
      <w:r w:rsidRPr="00BD79D6">
        <w:rPr>
          <w:lang w:val="en-GB"/>
        </w:rPr>
        <w:t xml:space="preserve"> </w:t>
      </w:r>
      <w:r w:rsidR="00554EF8">
        <w:rPr>
          <w:lang w:val="en-GB"/>
        </w:rPr>
        <w:t>is</w:t>
      </w:r>
      <w:r w:rsidR="00554EF8" w:rsidRPr="00EC2F21">
        <w:rPr>
          <w:lang w:val="en-GB"/>
        </w:rPr>
        <w:t xml:space="preserve"> </w:t>
      </w:r>
      <w:r w:rsidRPr="00EC2F21">
        <w:rPr>
          <w:lang w:val="en-GB"/>
        </w:rPr>
        <w:t>entitled to ask for the payment</w:t>
      </w:r>
      <w:r w:rsidR="00554EF8">
        <w:rPr>
          <w:lang w:val="en-GB"/>
        </w:rPr>
        <w:t>,</w:t>
      </w:r>
      <w:r w:rsidRPr="00EC2F21">
        <w:rPr>
          <w:lang w:val="en-GB"/>
        </w:rPr>
        <w:t xml:space="preserve"> shall deliver VAT invoices </w:t>
      </w:r>
      <w:r w:rsidR="00E34432" w:rsidRPr="00EC2F21">
        <w:rPr>
          <w:lang w:val="en-GB"/>
        </w:rPr>
        <w:t xml:space="preserve">to the counterparty </w:t>
      </w:r>
      <w:r w:rsidR="00B46F0C">
        <w:rPr>
          <w:lang w:val="en-GB"/>
        </w:rPr>
        <w:t>invoicing address</w:t>
      </w:r>
      <w:r w:rsidR="0020569C" w:rsidRPr="00EC2F21">
        <w:rPr>
          <w:lang w:val="en-GB"/>
        </w:rPr>
        <w:t xml:space="preserve"> indicated</w:t>
      </w:r>
      <w:r w:rsidR="00E34432" w:rsidRPr="00EC2F21">
        <w:rPr>
          <w:lang w:val="en-GB"/>
        </w:rPr>
        <w:t xml:space="preserve"> on the Platform.</w:t>
      </w:r>
    </w:p>
    <w:p w14:paraId="4F713ECF" w14:textId="75904C7C" w:rsidR="00033B22" w:rsidRPr="00EC2F21" w:rsidRDefault="00313E38" w:rsidP="003D303E">
      <w:pPr>
        <w:pStyle w:val="Heading1"/>
        <w:numPr>
          <w:ilvl w:val="0"/>
          <w:numId w:val="1"/>
        </w:numPr>
        <w:spacing w:line="276" w:lineRule="auto"/>
        <w:rPr>
          <w:lang w:val="en-GB"/>
        </w:rPr>
      </w:pPr>
      <w:bookmarkStart w:id="75" w:name="_Toc52283945"/>
      <w:bookmarkStart w:id="76" w:name="_Toc51859235"/>
      <w:bookmarkStart w:id="77" w:name="_Toc52811471"/>
      <w:r w:rsidRPr="00EC2F21">
        <w:rPr>
          <w:lang w:val="en-GB"/>
        </w:rPr>
        <w:t>RIGHTS, OBLIGATIONS AND RESPONSIBILITIES OF THE PARTIES</w:t>
      </w:r>
      <w:bookmarkEnd w:id="75"/>
      <w:bookmarkEnd w:id="76"/>
      <w:bookmarkEnd w:id="77"/>
    </w:p>
    <w:p w14:paraId="3BD31860" w14:textId="55FA433C" w:rsidR="007F0E23" w:rsidRPr="00AE3808" w:rsidRDefault="00844581" w:rsidP="003D303E">
      <w:pPr>
        <w:pStyle w:val="Heading2"/>
        <w:numPr>
          <w:ilvl w:val="1"/>
          <w:numId w:val="1"/>
        </w:numPr>
        <w:spacing w:line="276" w:lineRule="auto"/>
        <w:rPr>
          <w:lang w:val="en-GB"/>
        </w:rPr>
      </w:pPr>
      <w:bookmarkStart w:id="78" w:name="_Toc51859236"/>
      <w:bookmarkStart w:id="79" w:name="_Toc52283946"/>
      <w:bookmarkStart w:id="80" w:name="_Toc52811472"/>
      <w:r w:rsidRPr="00EC2F21">
        <w:rPr>
          <w:lang w:val="en-GB"/>
        </w:rPr>
        <w:t xml:space="preserve">GET Baltic’s and </w:t>
      </w:r>
      <w:r w:rsidRPr="00BD79D6">
        <w:rPr>
          <w:lang w:val="en-GB"/>
        </w:rPr>
        <w:t>Mem</w:t>
      </w:r>
      <w:r w:rsidR="000B19B9">
        <w:rPr>
          <w:lang w:val="en-GB"/>
        </w:rPr>
        <w:t>b</w:t>
      </w:r>
      <w:r w:rsidRPr="00BD79D6">
        <w:rPr>
          <w:lang w:val="en-GB"/>
        </w:rPr>
        <w:t>er’s</w:t>
      </w:r>
      <w:r w:rsidRPr="00627C39">
        <w:rPr>
          <w:lang w:val="en-GB"/>
        </w:rPr>
        <w:t xml:space="preserve"> </w:t>
      </w:r>
      <w:r w:rsidR="00711B75" w:rsidRPr="00627C39">
        <w:rPr>
          <w:lang w:val="en-GB"/>
        </w:rPr>
        <w:t xml:space="preserve">Rights and </w:t>
      </w:r>
      <w:bookmarkEnd w:id="78"/>
      <w:r w:rsidR="0032455B">
        <w:rPr>
          <w:lang w:val="en-GB"/>
        </w:rPr>
        <w:t>Obligations</w:t>
      </w:r>
      <w:bookmarkEnd w:id="79"/>
      <w:bookmarkEnd w:id="80"/>
      <w:r w:rsidR="0032455B" w:rsidRPr="00AE3808">
        <w:rPr>
          <w:lang w:val="en-GB"/>
        </w:rPr>
        <w:t xml:space="preserve"> </w:t>
      </w:r>
    </w:p>
    <w:p w14:paraId="39A9E85E" w14:textId="52A5ED87" w:rsidR="00654489" w:rsidRPr="00AE3808" w:rsidRDefault="00466C42" w:rsidP="003D303E">
      <w:pPr>
        <w:pStyle w:val="ListParagraph"/>
        <w:numPr>
          <w:ilvl w:val="2"/>
          <w:numId w:val="1"/>
        </w:numPr>
        <w:spacing w:line="276" w:lineRule="auto"/>
        <w:ind w:left="709"/>
        <w:rPr>
          <w:color w:val="000000" w:themeColor="text1"/>
          <w:lang w:val="en-GB"/>
        </w:rPr>
      </w:pPr>
      <w:r w:rsidRPr="00AE3808">
        <w:rPr>
          <w:color w:val="000000" w:themeColor="text1"/>
          <w:lang w:val="en-GB"/>
        </w:rPr>
        <w:t xml:space="preserve">The Member and its’ authorized User shall be bound by the provisions of this Regulation and legal acts indicated in paragraph </w:t>
      </w:r>
      <w:r w:rsidR="00B7281F" w:rsidRPr="00BD79D6">
        <w:rPr>
          <w:color w:val="000000" w:themeColor="text1"/>
          <w:lang w:val="en-GB"/>
        </w:rPr>
        <w:fldChar w:fldCharType="begin"/>
      </w:r>
      <w:r w:rsidR="00B7281F" w:rsidRPr="00BD79D6">
        <w:rPr>
          <w:color w:val="000000" w:themeColor="text1"/>
          <w:lang w:val="en-GB"/>
        </w:rPr>
        <w:instrText xml:space="preserve"> REF _Ref52283460 \r \h </w:instrText>
      </w:r>
      <w:r w:rsidR="00B7281F" w:rsidRPr="00BD79D6">
        <w:rPr>
          <w:color w:val="000000" w:themeColor="text1"/>
          <w:lang w:val="en-GB"/>
        </w:rPr>
      </w:r>
      <w:r w:rsidR="003D303E">
        <w:rPr>
          <w:color w:val="000000" w:themeColor="text1"/>
          <w:lang w:val="en-GB"/>
        </w:rPr>
        <w:instrText xml:space="preserve"> \* MERGEFORMAT </w:instrText>
      </w:r>
      <w:r w:rsidR="00B7281F" w:rsidRPr="00BD79D6">
        <w:rPr>
          <w:color w:val="000000" w:themeColor="text1"/>
          <w:lang w:val="en-GB"/>
        </w:rPr>
        <w:fldChar w:fldCharType="separate"/>
      </w:r>
      <w:r w:rsidR="00D92E57">
        <w:rPr>
          <w:color w:val="000000" w:themeColor="text1"/>
          <w:lang w:val="en-GB"/>
        </w:rPr>
        <w:t>1.3.3</w:t>
      </w:r>
      <w:r w:rsidR="00B7281F" w:rsidRPr="00BD79D6">
        <w:rPr>
          <w:color w:val="000000" w:themeColor="text1"/>
          <w:lang w:val="en-GB"/>
        </w:rPr>
        <w:fldChar w:fldCharType="end"/>
      </w:r>
      <w:r w:rsidRPr="00AE3808">
        <w:rPr>
          <w:color w:val="000000" w:themeColor="text1"/>
          <w:lang w:val="en-GB"/>
        </w:rPr>
        <w:t xml:space="preserve"> of the Regulation, which regulate trade in Capacity on the Platform, shall refrain from actions which could abuse and (or) manipulate the market and (or) attempt to abuse and (or) manipulate the market.</w:t>
      </w:r>
    </w:p>
    <w:p w14:paraId="2964B96D" w14:textId="5AA46318" w:rsidR="00654489" w:rsidRPr="00AE3808" w:rsidRDefault="00466C42" w:rsidP="003D303E">
      <w:pPr>
        <w:pStyle w:val="ListParagraph"/>
        <w:numPr>
          <w:ilvl w:val="2"/>
          <w:numId w:val="1"/>
        </w:numPr>
        <w:spacing w:line="276" w:lineRule="auto"/>
        <w:ind w:left="709"/>
        <w:rPr>
          <w:color w:val="000000" w:themeColor="text1"/>
          <w:lang w:val="en-GB"/>
        </w:rPr>
      </w:pPr>
      <w:r w:rsidRPr="00AE3808">
        <w:rPr>
          <w:color w:val="000000" w:themeColor="text1"/>
          <w:lang w:val="en-GB"/>
        </w:rPr>
        <w:t xml:space="preserve">If the Member or its’ authorized User suspect that any the other Member is committing actions which are potentially violating the Regulation – the Member and/or its’ authorized User shall immediately notify this to </w:t>
      </w:r>
      <w:r w:rsidR="007932DA" w:rsidRPr="00AE3808">
        <w:rPr>
          <w:color w:val="000000" w:themeColor="text1"/>
          <w:lang w:val="en-GB"/>
        </w:rPr>
        <w:t>GET Baltic</w:t>
      </w:r>
      <w:r w:rsidRPr="00AE3808">
        <w:rPr>
          <w:color w:val="000000" w:themeColor="text1"/>
          <w:lang w:val="en-GB"/>
        </w:rPr>
        <w:t>.</w:t>
      </w:r>
    </w:p>
    <w:p w14:paraId="540E98AD" w14:textId="7DE5F145" w:rsidR="00654489" w:rsidRPr="005E66E0" w:rsidRDefault="00466C42" w:rsidP="003D303E">
      <w:pPr>
        <w:pStyle w:val="ListParagraph"/>
        <w:numPr>
          <w:ilvl w:val="2"/>
          <w:numId w:val="1"/>
        </w:numPr>
        <w:spacing w:line="276" w:lineRule="auto"/>
        <w:ind w:left="709"/>
        <w:rPr>
          <w:color w:val="000000" w:themeColor="text1"/>
          <w:lang w:val="en-GB"/>
        </w:rPr>
      </w:pPr>
      <w:r w:rsidRPr="005E66E0">
        <w:rPr>
          <w:color w:val="000000" w:themeColor="text1"/>
          <w:lang w:val="en-GB"/>
        </w:rPr>
        <w:t xml:space="preserve">The Member shall bear comprehensive responsibility for all the </w:t>
      </w:r>
      <w:r w:rsidR="005B5B27" w:rsidRPr="005E66E0">
        <w:rPr>
          <w:color w:val="000000" w:themeColor="text1"/>
          <w:lang w:val="en-GB"/>
        </w:rPr>
        <w:t xml:space="preserve">Trade Proposals and Responses </w:t>
      </w:r>
      <w:r w:rsidRPr="005E66E0">
        <w:rPr>
          <w:color w:val="000000" w:themeColor="text1"/>
          <w:lang w:val="en-GB"/>
        </w:rPr>
        <w:t xml:space="preserve">submitted by the Member, the transactions fulfilled by the Member and other actions carried out by the Member on the </w:t>
      </w:r>
      <w:r w:rsidR="005B5B27" w:rsidRPr="005E66E0">
        <w:rPr>
          <w:color w:val="000000" w:themeColor="text1"/>
          <w:lang w:val="en-GB"/>
        </w:rPr>
        <w:t xml:space="preserve">Platform </w:t>
      </w:r>
      <w:r w:rsidRPr="005E66E0">
        <w:rPr>
          <w:color w:val="000000" w:themeColor="text1"/>
          <w:lang w:val="en-GB"/>
        </w:rPr>
        <w:t xml:space="preserve">by means of the </w:t>
      </w:r>
      <w:r w:rsidR="000310E3" w:rsidRPr="00BD79D6">
        <w:rPr>
          <w:rFonts w:cs="Arial"/>
          <w:color w:val="000000" w:themeColor="text1"/>
          <w:lang w:val="en-GB"/>
        </w:rPr>
        <w:t>Platform log-in credentials</w:t>
      </w:r>
      <w:r w:rsidR="000310E3" w:rsidRPr="005E66E0">
        <w:rPr>
          <w:color w:val="000000" w:themeColor="text1"/>
          <w:lang w:val="en-GB"/>
        </w:rPr>
        <w:t xml:space="preserve"> </w:t>
      </w:r>
      <w:r w:rsidRPr="005E66E0">
        <w:rPr>
          <w:color w:val="000000" w:themeColor="text1"/>
          <w:lang w:val="en-GB"/>
        </w:rPr>
        <w:t xml:space="preserve">given to the </w:t>
      </w:r>
      <w:r w:rsidRPr="00BD79D6">
        <w:rPr>
          <w:color w:val="000000" w:themeColor="text1"/>
          <w:lang w:val="en-GB"/>
        </w:rPr>
        <w:t>Member</w:t>
      </w:r>
      <w:r w:rsidR="009D48A1" w:rsidRPr="009812D8">
        <w:rPr>
          <w:color w:val="000000" w:themeColor="text1"/>
          <w:lang w:val="en-GB"/>
        </w:rPr>
        <w:t>’s Users</w:t>
      </w:r>
      <w:r w:rsidRPr="005E66E0">
        <w:rPr>
          <w:color w:val="000000" w:themeColor="text1"/>
          <w:lang w:val="en-GB"/>
        </w:rPr>
        <w:t>.</w:t>
      </w:r>
    </w:p>
    <w:p w14:paraId="2FF7355D" w14:textId="32611A94" w:rsidR="00654489" w:rsidRPr="005E66E0" w:rsidRDefault="00466C42" w:rsidP="003D303E">
      <w:pPr>
        <w:pStyle w:val="ListParagraph"/>
        <w:numPr>
          <w:ilvl w:val="2"/>
          <w:numId w:val="1"/>
        </w:numPr>
        <w:spacing w:line="276" w:lineRule="auto"/>
        <w:ind w:left="709"/>
        <w:rPr>
          <w:color w:val="000000" w:themeColor="text1"/>
          <w:lang w:val="en-GB"/>
        </w:rPr>
      </w:pPr>
      <w:r w:rsidRPr="005E66E0">
        <w:rPr>
          <w:color w:val="000000" w:themeColor="text1"/>
          <w:lang w:val="en-GB"/>
        </w:rPr>
        <w:t xml:space="preserve">The grounds of the origin and application of liability of </w:t>
      </w:r>
      <w:r w:rsidR="005B5B27" w:rsidRPr="005E66E0">
        <w:rPr>
          <w:color w:val="000000" w:themeColor="text1"/>
          <w:lang w:val="en-GB"/>
        </w:rPr>
        <w:t xml:space="preserve">GET Baltic </w:t>
      </w:r>
      <w:r w:rsidRPr="005E66E0">
        <w:rPr>
          <w:color w:val="000000" w:themeColor="text1"/>
          <w:lang w:val="en-GB"/>
        </w:rPr>
        <w:t>and Members shall be regulated by the Civil Code of the Republic of Lithuania.</w:t>
      </w:r>
    </w:p>
    <w:p w14:paraId="4FC6220C" w14:textId="43B9D02E" w:rsidR="00466C42" w:rsidRPr="005E66E0" w:rsidRDefault="00C2185E" w:rsidP="003D303E">
      <w:pPr>
        <w:pStyle w:val="ListParagraph"/>
        <w:numPr>
          <w:ilvl w:val="2"/>
          <w:numId w:val="1"/>
        </w:numPr>
        <w:spacing w:line="276" w:lineRule="auto"/>
        <w:ind w:left="709"/>
        <w:rPr>
          <w:color w:val="000000" w:themeColor="text1"/>
          <w:lang w:val="en-GB"/>
        </w:rPr>
      </w:pPr>
      <w:r w:rsidRPr="005E66E0">
        <w:rPr>
          <w:color w:val="000000" w:themeColor="text1"/>
          <w:lang w:val="en-GB"/>
        </w:rPr>
        <w:t xml:space="preserve">GET Baltic </w:t>
      </w:r>
      <w:r w:rsidR="00466C42" w:rsidRPr="005E66E0">
        <w:rPr>
          <w:color w:val="000000" w:themeColor="text1"/>
          <w:lang w:val="en-GB"/>
        </w:rPr>
        <w:t xml:space="preserve">shall not be liable for the losses or damage caused to the Member, resulting from </w:t>
      </w:r>
      <w:r w:rsidRPr="005E66E0">
        <w:rPr>
          <w:color w:val="000000" w:themeColor="text1"/>
          <w:lang w:val="en-GB"/>
        </w:rPr>
        <w:t xml:space="preserve">GET Baltic’s </w:t>
      </w:r>
      <w:r w:rsidR="00466C42" w:rsidRPr="005E66E0">
        <w:rPr>
          <w:color w:val="000000" w:themeColor="text1"/>
          <w:lang w:val="en-GB"/>
        </w:rPr>
        <w:t xml:space="preserve">activity or inactivity if </w:t>
      </w:r>
      <w:r w:rsidRPr="005E66E0">
        <w:rPr>
          <w:color w:val="000000" w:themeColor="text1"/>
          <w:lang w:val="en-GB"/>
        </w:rPr>
        <w:t xml:space="preserve">GET Baltic’s </w:t>
      </w:r>
      <w:r w:rsidR="00466C42" w:rsidRPr="005E66E0">
        <w:rPr>
          <w:color w:val="000000" w:themeColor="text1"/>
          <w:lang w:val="en-GB"/>
        </w:rPr>
        <w:t>activity or inactivity was caused by:</w:t>
      </w:r>
    </w:p>
    <w:p w14:paraId="47499111" w14:textId="3BC89940" w:rsidR="00BB3882" w:rsidRPr="005E66E0" w:rsidRDefault="00466C42" w:rsidP="003D303E">
      <w:pPr>
        <w:pStyle w:val="ListParagraph"/>
        <w:numPr>
          <w:ilvl w:val="3"/>
          <w:numId w:val="1"/>
        </w:numPr>
        <w:spacing w:line="276" w:lineRule="auto"/>
        <w:ind w:left="1701" w:hanging="992"/>
        <w:rPr>
          <w:color w:val="000000" w:themeColor="text1"/>
          <w:lang w:val="en-GB"/>
        </w:rPr>
      </w:pPr>
      <w:r w:rsidRPr="005E66E0">
        <w:rPr>
          <w:color w:val="000000" w:themeColor="text1"/>
          <w:lang w:val="en-GB"/>
        </w:rPr>
        <w:t xml:space="preserve">the illegal and (or) unreasonable non-fulfilment or undue fulfilment of obligations of other </w:t>
      </w:r>
      <w:r w:rsidR="003A4C44" w:rsidRPr="005E66E0">
        <w:rPr>
          <w:color w:val="000000" w:themeColor="text1"/>
          <w:lang w:val="en-GB"/>
        </w:rPr>
        <w:t xml:space="preserve">Members </w:t>
      </w:r>
      <w:r w:rsidRPr="005E66E0">
        <w:rPr>
          <w:color w:val="000000" w:themeColor="text1"/>
          <w:lang w:val="en-GB"/>
        </w:rPr>
        <w:t xml:space="preserve">operating on the </w:t>
      </w:r>
      <w:proofErr w:type="gramStart"/>
      <w:r w:rsidRPr="005E66E0">
        <w:rPr>
          <w:color w:val="000000" w:themeColor="text1"/>
          <w:lang w:val="en-GB"/>
        </w:rPr>
        <w:t>Platform;</w:t>
      </w:r>
      <w:proofErr w:type="gramEnd"/>
    </w:p>
    <w:p w14:paraId="468ACA0E" w14:textId="3804B2D9" w:rsidR="00BB3882" w:rsidRPr="005E66E0" w:rsidRDefault="00466C42" w:rsidP="003D303E">
      <w:pPr>
        <w:pStyle w:val="ListParagraph"/>
        <w:numPr>
          <w:ilvl w:val="3"/>
          <w:numId w:val="1"/>
        </w:numPr>
        <w:spacing w:line="276" w:lineRule="auto"/>
        <w:ind w:left="1701" w:hanging="992"/>
        <w:rPr>
          <w:color w:val="000000" w:themeColor="text1"/>
          <w:lang w:val="en-GB"/>
        </w:rPr>
      </w:pPr>
      <w:r w:rsidRPr="005E66E0">
        <w:rPr>
          <w:color w:val="000000" w:themeColor="text1"/>
          <w:lang w:val="en-GB"/>
        </w:rPr>
        <w:t xml:space="preserve">the suspension or disturbance of the </w:t>
      </w:r>
      <w:r w:rsidR="003A4C44" w:rsidRPr="005E66E0">
        <w:rPr>
          <w:color w:val="000000" w:themeColor="text1"/>
          <w:lang w:val="en-GB"/>
        </w:rPr>
        <w:t xml:space="preserve">Platform </w:t>
      </w:r>
      <w:r w:rsidRPr="005E66E0">
        <w:rPr>
          <w:color w:val="000000" w:themeColor="text1"/>
          <w:lang w:val="en-GB"/>
        </w:rPr>
        <w:t xml:space="preserve">provided that these disturbances are caused by reasons beyond the will of </w:t>
      </w:r>
      <w:r w:rsidR="003A4C44" w:rsidRPr="005E66E0">
        <w:rPr>
          <w:color w:val="000000" w:themeColor="text1"/>
          <w:lang w:val="en-GB"/>
        </w:rPr>
        <w:t xml:space="preserve">GET </w:t>
      </w:r>
      <w:proofErr w:type="gramStart"/>
      <w:r w:rsidR="003A4C44" w:rsidRPr="005E66E0">
        <w:rPr>
          <w:color w:val="000000" w:themeColor="text1"/>
          <w:lang w:val="en-GB"/>
        </w:rPr>
        <w:t>Baltic</w:t>
      </w:r>
      <w:r w:rsidRPr="005E66E0">
        <w:rPr>
          <w:color w:val="000000" w:themeColor="text1"/>
          <w:lang w:val="en-GB"/>
        </w:rPr>
        <w:t>;</w:t>
      </w:r>
      <w:proofErr w:type="gramEnd"/>
    </w:p>
    <w:p w14:paraId="30DA052F" w14:textId="77777777" w:rsidR="00BB3882" w:rsidRPr="005E66E0" w:rsidRDefault="00466C42" w:rsidP="003D303E">
      <w:pPr>
        <w:pStyle w:val="ListParagraph"/>
        <w:numPr>
          <w:ilvl w:val="3"/>
          <w:numId w:val="1"/>
        </w:numPr>
        <w:spacing w:line="276" w:lineRule="auto"/>
        <w:ind w:left="1701" w:hanging="992"/>
        <w:rPr>
          <w:color w:val="000000" w:themeColor="text1"/>
          <w:lang w:val="en-GB"/>
        </w:rPr>
      </w:pPr>
      <w:r w:rsidRPr="005E66E0">
        <w:rPr>
          <w:color w:val="000000" w:themeColor="text1"/>
          <w:lang w:val="en-GB"/>
        </w:rPr>
        <w:t xml:space="preserve">the undue submission of the contact data of the Member and (or) by the undue contact data of the </w:t>
      </w:r>
      <w:proofErr w:type="gramStart"/>
      <w:r w:rsidRPr="005E66E0">
        <w:rPr>
          <w:color w:val="000000" w:themeColor="text1"/>
          <w:lang w:val="en-GB"/>
        </w:rPr>
        <w:t>Member;</w:t>
      </w:r>
      <w:proofErr w:type="gramEnd"/>
    </w:p>
    <w:p w14:paraId="545AFD5F" w14:textId="274DF1F8" w:rsidR="00466C42" w:rsidRPr="005E66E0" w:rsidRDefault="00466C42" w:rsidP="003D303E">
      <w:pPr>
        <w:pStyle w:val="ListParagraph"/>
        <w:numPr>
          <w:ilvl w:val="3"/>
          <w:numId w:val="1"/>
        </w:numPr>
        <w:spacing w:line="276" w:lineRule="auto"/>
        <w:ind w:left="1701" w:hanging="992"/>
        <w:rPr>
          <w:color w:val="000000" w:themeColor="text1"/>
          <w:lang w:val="en-GB"/>
        </w:rPr>
      </w:pPr>
      <w:r w:rsidRPr="005E66E0">
        <w:rPr>
          <w:color w:val="000000" w:themeColor="text1"/>
          <w:lang w:val="en-GB"/>
        </w:rPr>
        <w:t xml:space="preserve">the actions of </w:t>
      </w:r>
      <w:r w:rsidR="00BB3882" w:rsidRPr="005E66E0">
        <w:rPr>
          <w:color w:val="000000" w:themeColor="text1"/>
          <w:lang w:val="en-GB"/>
        </w:rPr>
        <w:t xml:space="preserve">GET Baltic </w:t>
      </w:r>
      <w:r w:rsidRPr="005E66E0">
        <w:rPr>
          <w:color w:val="000000" w:themeColor="text1"/>
          <w:lang w:val="en-GB"/>
        </w:rPr>
        <w:t xml:space="preserve">related to the performance of the duties stipulated by legal acts, including but not limited to market studies for revealing Members who have a great impact on the market, commenced prejudicial inquiries regarding the breach of </w:t>
      </w:r>
      <w:r w:rsidRPr="005E66E0">
        <w:rPr>
          <w:color w:val="000000" w:themeColor="text1"/>
          <w:lang w:val="en-GB"/>
        </w:rPr>
        <w:lastRenderedPageBreak/>
        <w:t>legal acts, the requests of competent institutions to disclose information, and other statutory cases.</w:t>
      </w:r>
    </w:p>
    <w:p w14:paraId="3B617329" w14:textId="6FFF0B1C" w:rsidR="00B47666" w:rsidRDefault="00B47666" w:rsidP="003D303E">
      <w:pPr>
        <w:pStyle w:val="ListParagraph"/>
        <w:numPr>
          <w:ilvl w:val="2"/>
          <w:numId w:val="1"/>
        </w:numPr>
        <w:spacing w:line="276" w:lineRule="auto"/>
        <w:ind w:left="709"/>
        <w:rPr>
          <w:color w:val="000000" w:themeColor="text1"/>
          <w:lang w:val="en-GB"/>
        </w:rPr>
      </w:pPr>
      <w:r w:rsidRPr="006452AC">
        <w:rPr>
          <w:color w:val="000000" w:themeColor="text1"/>
          <w:lang w:val="en-GB"/>
        </w:rPr>
        <w:t xml:space="preserve">GET Baltic shall not be </w:t>
      </w:r>
      <w:r>
        <w:rPr>
          <w:color w:val="000000" w:themeColor="text1"/>
          <w:lang w:val="en-GB"/>
        </w:rPr>
        <w:t xml:space="preserve">in any case or circumstance </w:t>
      </w:r>
      <w:r w:rsidRPr="006452AC">
        <w:rPr>
          <w:color w:val="000000" w:themeColor="text1"/>
          <w:lang w:val="en-GB"/>
        </w:rPr>
        <w:t xml:space="preserve">liable for </w:t>
      </w:r>
      <w:r>
        <w:rPr>
          <w:color w:val="000000" w:themeColor="text1"/>
          <w:lang w:val="en-GB"/>
        </w:rPr>
        <w:t xml:space="preserve">any indirect </w:t>
      </w:r>
      <w:r w:rsidRPr="006452AC">
        <w:rPr>
          <w:color w:val="000000" w:themeColor="text1"/>
          <w:lang w:val="en-GB"/>
        </w:rPr>
        <w:t>losses</w:t>
      </w:r>
      <w:r>
        <w:rPr>
          <w:color w:val="000000" w:themeColor="text1"/>
          <w:lang w:val="en-GB"/>
        </w:rPr>
        <w:t xml:space="preserve"> or loss of income of any Members.</w:t>
      </w:r>
    </w:p>
    <w:p w14:paraId="41B6F550" w14:textId="3C445A0D" w:rsidR="00466C42" w:rsidRPr="00F155E9" w:rsidRDefault="00BB3882" w:rsidP="003D303E">
      <w:pPr>
        <w:pStyle w:val="ListParagraph"/>
        <w:numPr>
          <w:ilvl w:val="2"/>
          <w:numId w:val="1"/>
        </w:numPr>
        <w:spacing w:line="276" w:lineRule="auto"/>
        <w:ind w:left="709"/>
        <w:rPr>
          <w:color w:val="000000" w:themeColor="text1"/>
          <w:lang w:val="en-GB"/>
        </w:rPr>
      </w:pPr>
      <w:r w:rsidRPr="00F155E9">
        <w:rPr>
          <w:color w:val="000000" w:themeColor="text1"/>
          <w:lang w:val="en-GB"/>
        </w:rPr>
        <w:t xml:space="preserve">GET Baltic </w:t>
      </w:r>
      <w:r w:rsidR="00466C42" w:rsidRPr="00F155E9">
        <w:rPr>
          <w:color w:val="000000" w:themeColor="text1"/>
          <w:lang w:val="en-GB"/>
        </w:rPr>
        <w:t xml:space="preserve">shall reserve the right to </w:t>
      </w:r>
      <w:r w:rsidR="009812D8">
        <w:rPr>
          <w:color w:val="000000" w:themeColor="text1"/>
          <w:lang w:val="en-GB"/>
        </w:rPr>
        <w:t>impose</w:t>
      </w:r>
      <w:r w:rsidR="009812D8" w:rsidRPr="00F155E9">
        <w:rPr>
          <w:color w:val="000000" w:themeColor="text1"/>
          <w:lang w:val="en-GB"/>
        </w:rPr>
        <w:t xml:space="preserve"> the </w:t>
      </w:r>
      <w:r w:rsidR="009812D8">
        <w:rPr>
          <w:color w:val="000000" w:themeColor="text1"/>
          <w:lang w:val="en-GB"/>
        </w:rPr>
        <w:t>Members with</w:t>
      </w:r>
      <w:r w:rsidR="009812D8" w:rsidRPr="00F155E9">
        <w:rPr>
          <w:color w:val="000000" w:themeColor="text1"/>
          <w:lang w:val="en-GB"/>
        </w:rPr>
        <w:t xml:space="preserve"> additional </w:t>
      </w:r>
      <w:r w:rsidR="009812D8">
        <w:rPr>
          <w:color w:val="000000" w:themeColor="text1"/>
          <w:lang w:val="en-GB"/>
        </w:rPr>
        <w:t>fees or charges</w:t>
      </w:r>
      <w:r w:rsidR="009812D8" w:rsidRPr="00F155E9">
        <w:rPr>
          <w:color w:val="000000" w:themeColor="text1"/>
          <w:lang w:val="en-GB"/>
        </w:rPr>
        <w:t xml:space="preserve">, </w:t>
      </w:r>
      <w:r w:rsidR="00466C42" w:rsidRPr="00F155E9">
        <w:rPr>
          <w:color w:val="000000" w:themeColor="text1"/>
          <w:lang w:val="en-GB"/>
        </w:rPr>
        <w:t xml:space="preserve">related to the </w:t>
      </w:r>
      <w:r w:rsidR="003317F9" w:rsidRPr="00F155E9">
        <w:rPr>
          <w:color w:val="000000" w:themeColor="text1"/>
          <w:lang w:val="en-GB"/>
        </w:rPr>
        <w:t>specific</w:t>
      </w:r>
      <w:r w:rsidR="00970B6A" w:rsidRPr="00F155E9">
        <w:rPr>
          <w:color w:val="000000" w:themeColor="text1"/>
          <w:lang w:val="en-GB"/>
        </w:rPr>
        <w:t>/additional</w:t>
      </w:r>
      <w:r w:rsidR="003317F9" w:rsidRPr="00F155E9">
        <w:rPr>
          <w:color w:val="000000" w:themeColor="text1"/>
          <w:lang w:val="en-GB"/>
        </w:rPr>
        <w:t xml:space="preserve"> </w:t>
      </w:r>
      <w:r w:rsidR="00466C42" w:rsidRPr="00F155E9">
        <w:rPr>
          <w:color w:val="000000" w:themeColor="text1"/>
          <w:lang w:val="en-GB"/>
        </w:rPr>
        <w:t xml:space="preserve">requests </w:t>
      </w:r>
      <w:r w:rsidR="009812D8">
        <w:rPr>
          <w:color w:val="000000" w:themeColor="text1"/>
          <w:lang w:val="en-GB"/>
        </w:rPr>
        <w:t>to GET Baltic</w:t>
      </w:r>
      <w:r w:rsidR="009812D8" w:rsidRPr="009812D8">
        <w:rPr>
          <w:color w:val="000000" w:themeColor="text1"/>
          <w:lang w:val="en-GB"/>
        </w:rPr>
        <w:t xml:space="preserve"> </w:t>
      </w:r>
      <w:r w:rsidR="009812D8">
        <w:rPr>
          <w:color w:val="000000" w:themeColor="text1"/>
          <w:lang w:val="en-GB"/>
        </w:rPr>
        <w:t>by</w:t>
      </w:r>
      <w:r w:rsidR="009812D8" w:rsidRPr="00F155E9">
        <w:rPr>
          <w:color w:val="000000" w:themeColor="text1"/>
          <w:lang w:val="en-GB"/>
        </w:rPr>
        <w:t xml:space="preserve"> </w:t>
      </w:r>
      <w:r w:rsidR="00466C42" w:rsidRPr="00F155E9">
        <w:rPr>
          <w:color w:val="000000" w:themeColor="text1"/>
          <w:lang w:val="en-GB"/>
        </w:rPr>
        <w:t>the Member</w:t>
      </w:r>
      <w:r w:rsidR="003317F9" w:rsidRPr="00BD79D6">
        <w:rPr>
          <w:color w:val="000000" w:themeColor="text1"/>
          <w:lang w:val="en-GB"/>
        </w:rPr>
        <w:t>.</w:t>
      </w:r>
    </w:p>
    <w:p w14:paraId="56DDD312" w14:textId="30E8BF3D" w:rsidR="00844581" w:rsidRPr="00F155E9" w:rsidRDefault="00102B68" w:rsidP="003D303E">
      <w:pPr>
        <w:pStyle w:val="Heading2"/>
        <w:numPr>
          <w:ilvl w:val="1"/>
          <w:numId w:val="1"/>
        </w:numPr>
        <w:spacing w:line="276" w:lineRule="auto"/>
        <w:rPr>
          <w:lang w:val="en-GB"/>
        </w:rPr>
      </w:pPr>
      <w:bookmarkStart w:id="81" w:name="_Toc52283947"/>
      <w:bookmarkStart w:id="82" w:name="_Toc51859237"/>
      <w:bookmarkStart w:id="83" w:name="_Toc52811473"/>
      <w:r w:rsidRPr="00F155E9">
        <w:rPr>
          <w:lang w:val="en-GB"/>
        </w:rPr>
        <w:t>General Representation and Warranties of the Members</w:t>
      </w:r>
      <w:bookmarkEnd w:id="81"/>
      <w:bookmarkEnd w:id="82"/>
      <w:bookmarkEnd w:id="83"/>
    </w:p>
    <w:p w14:paraId="6BFD5F0C" w14:textId="0CE38FA1" w:rsidR="009557BA" w:rsidRPr="00F155E9" w:rsidRDefault="009557BA" w:rsidP="003D303E">
      <w:pPr>
        <w:pStyle w:val="ListParagraph"/>
        <w:numPr>
          <w:ilvl w:val="2"/>
          <w:numId w:val="1"/>
        </w:numPr>
        <w:spacing w:line="276" w:lineRule="auto"/>
        <w:ind w:left="709"/>
        <w:rPr>
          <w:lang w:val="en-GB"/>
        </w:rPr>
      </w:pPr>
      <w:r w:rsidRPr="00F155E9">
        <w:rPr>
          <w:lang w:val="en-GB"/>
        </w:rPr>
        <w:t>Each Member herby represents and w</w:t>
      </w:r>
      <w:r w:rsidR="00FF070A" w:rsidRPr="00F155E9">
        <w:rPr>
          <w:lang w:val="en-GB"/>
        </w:rPr>
        <w:t>a</w:t>
      </w:r>
      <w:r w:rsidRPr="00F155E9">
        <w:rPr>
          <w:lang w:val="en-GB"/>
        </w:rPr>
        <w:t>rrants to the other Members</w:t>
      </w:r>
      <w:r w:rsidR="00FF070A" w:rsidRPr="00F155E9">
        <w:rPr>
          <w:lang w:val="en-GB"/>
        </w:rPr>
        <w:t xml:space="preserve"> </w:t>
      </w:r>
      <w:r w:rsidR="002F7D13" w:rsidRPr="00F155E9">
        <w:rPr>
          <w:lang w:val="en-GB"/>
        </w:rPr>
        <w:t>that upon entering in to Trade as follow:</w:t>
      </w:r>
    </w:p>
    <w:p w14:paraId="5C3BF4B7" w14:textId="2F0F8F18" w:rsidR="009557BA" w:rsidRPr="00F155E9" w:rsidRDefault="00A35260" w:rsidP="003D303E">
      <w:pPr>
        <w:pStyle w:val="ListParagraph"/>
        <w:numPr>
          <w:ilvl w:val="3"/>
          <w:numId w:val="1"/>
        </w:numPr>
        <w:spacing w:line="276" w:lineRule="auto"/>
        <w:ind w:left="1843"/>
        <w:rPr>
          <w:lang w:val="en-GB"/>
        </w:rPr>
      </w:pPr>
      <w:r w:rsidRPr="00F155E9">
        <w:rPr>
          <w:lang w:val="en-GB"/>
        </w:rPr>
        <w:t xml:space="preserve">it is an entity duly </w:t>
      </w:r>
      <w:r w:rsidR="008F023D" w:rsidRPr="00F155E9">
        <w:rPr>
          <w:lang w:val="en-GB"/>
        </w:rPr>
        <w:t>organized</w:t>
      </w:r>
      <w:r w:rsidRPr="00F155E9">
        <w:rPr>
          <w:lang w:val="en-GB"/>
        </w:rPr>
        <w:t xml:space="preserve">, validly existing and in good standing under the laws of its </w:t>
      </w:r>
      <w:proofErr w:type="gramStart"/>
      <w:r w:rsidRPr="00F155E9">
        <w:rPr>
          <w:lang w:val="en-GB"/>
        </w:rPr>
        <w:t>jurisdiction;</w:t>
      </w:r>
      <w:proofErr w:type="gramEnd"/>
    </w:p>
    <w:p w14:paraId="1DC94BF9" w14:textId="02F15332" w:rsidR="00A35260" w:rsidRPr="00F155E9" w:rsidRDefault="00351439" w:rsidP="003D303E">
      <w:pPr>
        <w:pStyle w:val="ListParagraph"/>
        <w:numPr>
          <w:ilvl w:val="3"/>
          <w:numId w:val="1"/>
        </w:numPr>
        <w:spacing w:line="276" w:lineRule="auto"/>
        <w:ind w:left="1843"/>
        <w:rPr>
          <w:lang w:val="en-GB"/>
        </w:rPr>
      </w:pPr>
      <w:r w:rsidRPr="00F155E9">
        <w:rPr>
          <w:lang w:val="en-GB"/>
        </w:rPr>
        <w:t xml:space="preserve">the entering by it into Trade on the Platform and the carrying out of the Capacity Trade shall not violate any provision of its constitutional </w:t>
      </w:r>
      <w:proofErr w:type="gramStart"/>
      <w:r w:rsidRPr="00F155E9">
        <w:rPr>
          <w:lang w:val="en-GB"/>
        </w:rPr>
        <w:t>documents;</w:t>
      </w:r>
      <w:proofErr w:type="gramEnd"/>
    </w:p>
    <w:p w14:paraId="655B21D8" w14:textId="58C61FE9" w:rsidR="00351439" w:rsidRPr="00F155E9" w:rsidRDefault="006F74EB" w:rsidP="003D303E">
      <w:pPr>
        <w:pStyle w:val="ListParagraph"/>
        <w:numPr>
          <w:ilvl w:val="3"/>
          <w:numId w:val="1"/>
        </w:numPr>
        <w:spacing w:line="276" w:lineRule="auto"/>
        <w:ind w:left="1843"/>
        <w:rPr>
          <w:lang w:val="en-GB"/>
        </w:rPr>
      </w:pPr>
      <w:r w:rsidRPr="00F155E9">
        <w:rPr>
          <w:lang w:val="en-GB"/>
        </w:rPr>
        <w:t xml:space="preserve">it has the power and is </w:t>
      </w:r>
      <w:r w:rsidR="00FF070A" w:rsidRPr="00F155E9">
        <w:rPr>
          <w:lang w:val="en-GB"/>
        </w:rPr>
        <w:t>authorized</w:t>
      </w:r>
      <w:r w:rsidRPr="00F155E9">
        <w:rPr>
          <w:lang w:val="en-GB"/>
        </w:rPr>
        <w:t xml:space="preserve"> to enter into deliver and perform its obligations under this the Trade concluded on the </w:t>
      </w:r>
      <w:proofErr w:type="gramStart"/>
      <w:r w:rsidRPr="00F155E9">
        <w:rPr>
          <w:lang w:val="en-GB"/>
        </w:rPr>
        <w:t>Platform;</w:t>
      </w:r>
      <w:proofErr w:type="gramEnd"/>
    </w:p>
    <w:p w14:paraId="3DF99329" w14:textId="656E9AAD" w:rsidR="00FF070A" w:rsidRPr="00F155E9" w:rsidRDefault="00FF070A" w:rsidP="003D303E">
      <w:pPr>
        <w:pStyle w:val="ListParagraph"/>
        <w:numPr>
          <w:ilvl w:val="3"/>
          <w:numId w:val="1"/>
        </w:numPr>
        <w:spacing w:line="276" w:lineRule="auto"/>
        <w:ind w:left="1843"/>
        <w:rPr>
          <w:lang w:val="en-GB"/>
        </w:rPr>
      </w:pPr>
      <w:r w:rsidRPr="00F155E9">
        <w:rPr>
          <w:lang w:val="en-GB"/>
        </w:rPr>
        <w:t xml:space="preserve">with respect to a </w:t>
      </w:r>
      <w:r w:rsidR="008F023D" w:rsidRPr="00F155E9">
        <w:rPr>
          <w:lang w:val="en-GB"/>
        </w:rPr>
        <w:t>represented Shipper</w:t>
      </w:r>
      <w:r w:rsidRPr="00F155E9">
        <w:rPr>
          <w:lang w:val="en-GB"/>
        </w:rPr>
        <w:t xml:space="preserve">, it is not insolvent, and there are no pending or threatened legal or administrative proceedings to which it is a party which to the best of its knowledge would materially adversely affect its ability to perform the Capacity </w:t>
      </w:r>
      <w:r w:rsidR="00591B9A" w:rsidRPr="00F155E9">
        <w:rPr>
          <w:lang w:val="en-GB"/>
        </w:rPr>
        <w:t>t</w:t>
      </w:r>
      <w:r w:rsidRPr="00F155E9">
        <w:rPr>
          <w:lang w:val="en-GB"/>
        </w:rPr>
        <w:t>ransaction, such that it could become insolvent.</w:t>
      </w:r>
    </w:p>
    <w:p w14:paraId="68D2FCE8" w14:textId="30537DB4" w:rsidR="002B6F60" w:rsidRPr="00F155E9" w:rsidRDefault="002B6F60" w:rsidP="003D303E">
      <w:pPr>
        <w:pStyle w:val="Heading1"/>
        <w:numPr>
          <w:ilvl w:val="0"/>
          <w:numId w:val="1"/>
        </w:numPr>
        <w:spacing w:line="276" w:lineRule="auto"/>
        <w:rPr>
          <w:lang w:val="en-GB"/>
        </w:rPr>
      </w:pPr>
      <w:bookmarkStart w:id="84" w:name="_Toc52283948"/>
      <w:bookmarkStart w:id="85" w:name="_Toc51859238"/>
      <w:bookmarkStart w:id="86" w:name="_Toc52811474"/>
      <w:r w:rsidRPr="00F155E9">
        <w:rPr>
          <w:lang w:val="en-GB"/>
        </w:rPr>
        <w:t>OTHER PROVISIONS</w:t>
      </w:r>
      <w:bookmarkEnd w:id="84"/>
      <w:bookmarkEnd w:id="85"/>
      <w:bookmarkEnd w:id="86"/>
    </w:p>
    <w:p w14:paraId="0E0A2C59" w14:textId="63B82E99" w:rsidR="002B6F60" w:rsidRPr="00F155E9" w:rsidRDefault="004F2C5A" w:rsidP="003D303E">
      <w:pPr>
        <w:pStyle w:val="Heading2"/>
        <w:numPr>
          <w:ilvl w:val="1"/>
          <w:numId w:val="1"/>
        </w:numPr>
        <w:spacing w:line="276" w:lineRule="auto"/>
        <w:rPr>
          <w:lang w:val="en-GB"/>
        </w:rPr>
      </w:pPr>
      <w:bookmarkStart w:id="87" w:name="_Toc52283949"/>
      <w:bookmarkStart w:id="88" w:name="_Toc51859239"/>
      <w:bookmarkStart w:id="89" w:name="_Toc52811475"/>
      <w:r w:rsidRPr="00F155E9">
        <w:rPr>
          <w:lang w:val="en-GB"/>
        </w:rPr>
        <w:t>Force Majeure Circumstances</w:t>
      </w:r>
      <w:bookmarkEnd w:id="87"/>
      <w:bookmarkEnd w:id="88"/>
      <w:bookmarkEnd w:id="89"/>
    </w:p>
    <w:p w14:paraId="6852D3C0" w14:textId="151BE96D" w:rsidR="002B6F60" w:rsidRPr="00F155E9" w:rsidRDefault="002B6F60" w:rsidP="003D303E">
      <w:pPr>
        <w:pStyle w:val="ListParagraph"/>
        <w:numPr>
          <w:ilvl w:val="2"/>
          <w:numId w:val="1"/>
        </w:numPr>
        <w:spacing w:line="276" w:lineRule="auto"/>
        <w:ind w:left="709"/>
        <w:rPr>
          <w:color w:val="000000" w:themeColor="text1"/>
          <w:lang w:val="en-GB"/>
        </w:rPr>
      </w:pPr>
      <w:r w:rsidRPr="00F155E9">
        <w:rPr>
          <w:color w:val="000000" w:themeColor="text1"/>
          <w:lang w:val="en-GB"/>
        </w:rPr>
        <w:t xml:space="preserve">Force majeure shall mean extraordinary circumstances arising after the signing of the </w:t>
      </w:r>
      <w:r w:rsidR="00C42007" w:rsidRPr="00BD79D6">
        <w:rPr>
          <w:color w:val="000000" w:themeColor="text1"/>
          <w:lang w:val="en-GB"/>
        </w:rPr>
        <w:t xml:space="preserve">Membership </w:t>
      </w:r>
      <w:r w:rsidRPr="00F155E9">
        <w:rPr>
          <w:color w:val="000000" w:themeColor="text1"/>
          <w:lang w:val="en-GB"/>
        </w:rPr>
        <w:t xml:space="preserve">Agreements and being outside the control of the Party in question provided that the Party has exercised due care. Such extraordinary circumstances could not be reasonably taken into consideration when the </w:t>
      </w:r>
      <w:r w:rsidR="00C42007" w:rsidRPr="00BD79D6">
        <w:rPr>
          <w:color w:val="000000" w:themeColor="text1"/>
          <w:lang w:val="en-GB"/>
        </w:rPr>
        <w:t xml:space="preserve">Membership </w:t>
      </w:r>
      <w:r w:rsidRPr="00F155E9">
        <w:rPr>
          <w:color w:val="000000" w:themeColor="text1"/>
          <w:lang w:val="en-GB"/>
        </w:rPr>
        <w:t xml:space="preserve">Agreement was concluded and they, during their existence or thereafter, prevent or considerably hinder the performance of the obligations under the </w:t>
      </w:r>
      <w:r w:rsidR="00C42007" w:rsidRPr="00BD79D6">
        <w:rPr>
          <w:color w:val="000000" w:themeColor="text1"/>
          <w:lang w:val="en-GB"/>
        </w:rPr>
        <w:t xml:space="preserve">Membership </w:t>
      </w:r>
      <w:r w:rsidRPr="00F155E9">
        <w:rPr>
          <w:color w:val="000000" w:themeColor="text1"/>
          <w:lang w:val="en-GB"/>
        </w:rPr>
        <w:t xml:space="preserve">Agreement and such hindrance cannot be reasonably prevented or eliminated or this would be economically unreasonable. </w:t>
      </w:r>
    </w:p>
    <w:p w14:paraId="4C92520D" w14:textId="39A59517" w:rsidR="002B6F60" w:rsidRPr="00F155E9" w:rsidRDefault="002B6F60" w:rsidP="003D303E">
      <w:pPr>
        <w:pStyle w:val="ListParagraph"/>
        <w:numPr>
          <w:ilvl w:val="2"/>
          <w:numId w:val="1"/>
        </w:numPr>
        <w:spacing w:line="276" w:lineRule="auto"/>
        <w:ind w:left="709"/>
        <w:rPr>
          <w:color w:val="000000" w:themeColor="text1"/>
          <w:lang w:val="en-GB"/>
        </w:rPr>
      </w:pPr>
      <w:r w:rsidRPr="00F155E9">
        <w:rPr>
          <w:color w:val="000000" w:themeColor="text1"/>
          <w:lang w:val="en-GB"/>
        </w:rPr>
        <w:t xml:space="preserve">Force majeure may be attributable for causes such as the following: a fire, explosion, flood, earthquake, government order, war or mobilization, unforeseen large-scale military call-up, confiscation, import ban, force majeure experienced by a foreign natural gas supplier, restrictions in access to power, general shortage of raw materials or supplies, leak in a natural gas pipeline, strike, </w:t>
      </w:r>
      <w:r w:rsidR="00E10171" w:rsidRPr="00E10171">
        <w:rPr>
          <w:color w:val="000000" w:themeColor="text1"/>
          <w:lang w:val="en-GB"/>
        </w:rPr>
        <w:t>labour</w:t>
      </w:r>
      <w:r w:rsidRPr="00F155E9">
        <w:rPr>
          <w:color w:val="000000" w:themeColor="text1"/>
          <w:lang w:val="en-GB"/>
        </w:rPr>
        <w:t xml:space="preserve"> dispute or other circumstance beyond the Parties' control. Lack of funds is not force majeure.</w:t>
      </w:r>
    </w:p>
    <w:p w14:paraId="2462ACBE" w14:textId="087BCB7D" w:rsidR="002B6F60" w:rsidRPr="00F155E9" w:rsidRDefault="00513EF2" w:rsidP="003D303E">
      <w:pPr>
        <w:pStyle w:val="ListParagraph"/>
        <w:numPr>
          <w:ilvl w:val="2"/>
          <w:numId w:val="1"/>
        </w:numPr>
        <w:spacing w:line="276" w:lineRule="auto"/>
        <w:ind w:left="709"/>
        <w:rPr>
          <w:color w:val="000000" w:themeColor="text1"/>
          <w:lang w:val="en-GB"/>
        </w:rPr>
      </w:pPr>
      <w:r w:rsidRPr="00F155E9">
        <w:rPr>
          <w:color w:val="000000" w:themeColor="text1"/>
          <w:lang w:val="en-GB"/>
        </w:rPr>
        <w:t xml:space="preserve">GET Baltic </w:t>
      </w:r>
      <w:r w:rsidR="002B6F60" w:rsidRPr="00F155E9">
        <w:rPr>
          <w:color w:val="000000" w:themeColor="text1"/>
          <w:lang w:val="en-GB"/>
        </w:rPr>
        <w:t>and (or) the Member shall not be liable for the non-fulfilment of an obligation resulting from force majeure circumstances as the parties were not aware and (or) could not be aware of the existence and origin of these circumstances, could not control them, and could not prevent the origin of these circumstances and (or) the consequences caused by them.</w:t>
      </w:r>
    </w:p>
    <w:p w14:paraId="7889BDB3" w14:textId="103A2460" w:rsidR="002B6F60" w:rsidRPr="00F155E9" w:rsidRDefault="002B6F60" w:rsidP="003D303E">
      <w:pPr>
        <w:pStyle w:val="ListParagraph"/>
        <w:numPr>
          <w:ilvl w:val="2"/>
          <w:numId w:val="1"/>
        </w:numPr>
        <w:spacing w:line="276" w:lineRule="auto"/>
        <w:ind w:left="709"/>
        <w:rPr>
          <w:color w:val="000000" w:themeColor="text1"/>
          <w:lang w:val="en-GB"/>
        </w:rPr>
      </w:pPr>
      <w:r w:rsidRPr="00F155E9">
        <w:rPr>
          <w:color w:val="000000" w:themeColor="text1"/>
          <w:lang w:val="en-GB"/>
        </w:rPr>
        <w:lastRenderedPageBreak/>
        <w:t xml:space="preserve">The fulfilment of obligations which is impossible due to force majeure circumstances shall be postponed to the date approved by </w:t>
      </w:r>
      <w:r w:rsidR="00E752D8" w:rsidRPr="00F155E9">
        <w:rPr>
          <w:color w:val="000000" w:themeColor="text1"/>
          <w:lang w:val="en-GB"/>
        </w:rPr>
        <w:t xml:space="preserve">GET Baltic </w:t>
      </w:r>
      <w:r w:rsidRPr="00F155E9">
        <w:rPr>
          <w:color w:val="000000" w:themeColor="text1"/>
          <w:lang w:val="en-GB"/>
        </w:rPr>
        <w:t>and the Member or until the expiration of the period required to eliminate the consequences of the event.</w:t>
      </w:r>
    </w:p>
    <w:p w14:paraId="573F8392" w14:textId="21921F90" w:rsidR="002B6F60" w:rsidRPr="00F155E9" w:rsidRDefault="00422AFB" w:rsidP="003D303E">
      <w:pPr>
        <w:pStyle w:val="ListParagraph"/>
        <w:numPr>
          <w:ilvl w:val="2"/>
          <w:numId w:val="1"/>
        </w:numPr>
        <w:spacing w:line="276" w:lineRule="auto"/>
        <w:ind w:left="709"/>
        <w:rPr>
          <w:color w:val="000000" w:themeColor="text1"/>
          <w:lang w:val="en-GB"/>
        </w:rPr>
      </w:pPr>
      <w:r w:rsidRPr="00F155E9">
        <w:rPr>
          <w:color w:val="000000" w:themeColor="text1"/>
          <w:lang w:val="en-GB"/>
        </w:rPr>
        <w:t xml:space="preserve">GET Baltic </w:t>
      </w:r>
      <w:r w:rsidR="002B6F60" w:rsidRPr="00F155E9">
        <w:rPr>
          <w:color w:val="000000" w:themeColor="text1"/>
          <w:lang w:val="en-GB"/>
        </w:rPr>
        <w:t>and the Member shall, not later than within 1 (one) working day, inform each other of the origin of force majeure circumstances and that the fulfilment of the obligations undertaken is impossible due to the force majeure circumstances.</w:t>
      </w:r>
    </w:p>
    <w:p w14:paraId="3AA76882" w14:textId="7DD1A2FD" w:rsidR="002B6F60" w:rsidRPr="00F155E9" w:rsidRDefault="002B6F60" w:rsidP="003D303E">
      <w:pPr>
        <w:pStyle w:val="ListParagraph"/>
        <w:numPr>
          <w:ilvl w:val="2"/>
          <w:numId w:val="1"/>
        </w:numPr>
        <w:spacing w:line="276" w:lineRule="auto"/>
        <w:ind w:left="709"/>
        <w:rPr>
          <w:color w:val="000000" w:themeColor="text1"/>
          <w:lang w:val="en-GB"/>
        </w:rPr>
      </w:pPr>
      <w:r w:rsidRPr="00F155E9">
        <w:rPr>
          <w:color w:val="000000" w:themeColor="text1"/>
          <w:lang w:val="en-GB"/>
        </w:rPr>
        <w:t xml:space="preserve">If the force majeure circumstances arise, the Member shall submit to </w:t>
      </w:r>
      <w:r w:rsidR="00422AFB" w:rsidRPr="00F155E9">
        <w:rPr>
          <w:color w:val="000000" w:themeColor="text1"/>
          <w:lang w:val="en-GB"/>
        </w:rPr>
        <w:t xml:space="preserve">GET Baltic </w:t>
      </w:r>
      <w:r w:rsidRPr="00F155E9">
        <w:rPr>
          <w:color w:val="000000" w:themeColor="text1"/>
          <w:lang w:val="en-GB"/>
        </w:rPr>
        <w:t>the evaluation of the impact of force majeure circumstances and reasonable information regarding the scope of consequences of the event caused by force majeure circumstances and the duration of elimination thereof.</w:t>
      </w:r>
    </w:p>
    <w:p w14:paraId="43610F5B" w14:textId="6E66AF48" w:rsidR="002B6F60" w:rsidRPr="00F155E9" w:rsidRDefault="00422AFB" w:rsidP="003D303E">
      <w:pPr>
        <w:pStyle w:val="ListParagraph"/>
        <w:numPr>
          <w:ilvl w:val="2"/>
          <w:numId w:val="1"/>
        </w:numPr>
        <w:spacing w:line="276" w:lineRule="auto"/>
        <w:ind w:left="709"/>
        <w:rPr>
          <w:color w:val="000000" w:themeColor="text1"/>
          <w:lang w:val="en-GB"/>
        </w:rPr>
      </w:pPr>
      <w:r w:rsidRPr="00F155E9">
        <w:rPr>
          <w:color w:val="000000" w:themeColor="text1"/>
          <w:lang w:val="en-GB"/>
        </w:rPr>
        <w:t xml:space="preserve">GET Baltic </w:t>
      </w:r>
      <w:r w:rsidR="002B6F60" w:rsidRPr="00F155E9">
        <w:rPr>
          <w:color w:val="000000" w:themeColor="text1"/>
          <w:lang w:val="en-GB"/>
        </w:rPr>
        <w:t>and the Member shall make all efforts to avoid the consequences caused by force majeure circumstances and if the consequences arise – to eliminate them.</w:t>
      </w:r>
    </w:p>
    <w:p w14:paraId="7D96DE83" w14:textId="4AB3204A" w:rsidR="002B6F60" w:rsidRPr="00F155E9" w:rsidRDefault="002B6F60" w:rsidP="003D303E">
      <w:pPr>
        <w:pStyle w:val="ListParagraph"/>
        <w:numPr>
          <w:ilvl w:val="2"/>
          <w:numId w:val="1"/>
        </w:numPr>
        <w:spacing w:line="276" w:lineRule="auto"/>
        <w:ind w:left="709"/>
        <w:rPr>
          <w:color w:val="000000" w:themeColor="text1"/>
          <w:lang w:val="en-GB"/>
        </w:rPr>
      </w:pPr>
      <w:r w:rsidRPr="00F155E9">
        <w:rPr>
          <w:color w:val="000000" w:themeColor="text1"/>
          <w:lang w:val="en-GB"/>
        </w:rPr>
        <w:t xml:space="preserve">If the force majeure circumstances continue more than 90 calendar days, </w:t>
      </w:r>
      <w:r w:rsidR="00823E7D" w:rsidRPr="00F155E9">
        <w:rPr>
          <w:color w:val="000000" w:themeColor="text1"/>
          <w:lang w:val="en-GB"/>
        </w:rPr>
        <w:t xml:space="preserve">GET Baltic </w:t>
      </w:r>
      <w:r w:rsidRPr="00F155E9">
        <w:rPr>
          <w:color w:val="000000" w:themeColor="text1"/>
          <w:lang w:val="en-GB"/>
        </w:rPr>
        <w:t>and the Member shall be entitled to terminate the Membership Agreement.</w:t>
      </w:r>
    </w:p>
    <w:p w14:paraId="479B7AA8" w14:textId="3C8D9360" w:rsidR="002B6F60" w:rsidRPr="00F155E9" w:rsidRDefault="002B6F60" w:rsidP="003D303E">
      <w:pPr>
        <w:pStyle w:val="ListParagraph"/>
        <w:numPr>
          <w:ilvl w:val="2"/>
          <w:numId w:val="1"/>
        </w:numPr>
        <w:spacing w:line="276" w:lineRule="auto"/>
        <w:ind w:left="709"/>
        <w:rPr>
          <w:color w:val="000000" w:themeColor="text1"/>
          <w:lang w:val="en-GB"/>
        </w:rPr>
      </w:pPr>
      <w:proofErr w:type="gramStart"/>
      <w:r w:rsidRPr="00F155E9">
        <w:rPr>
          <w:color w:val="000000" w:themeColor="text1"/>
          <w:lang w:val="en-GB"/>
        </w:rPr>
        <w:t>As long as</w:t>
      </w:r>
      <w:proofErr w:type="gramEnd"/>
      <w:r w:rsidRPr="00F155E9">
        <w:rPr>
          <w:color w:val="000000" w:themeColor="text1"/>
          <w:lang w:val="en-GB"/>
        </w:rPr>
        <w:t xml:space="preserve"> </w:t>
      </w:r>
      <w:r w:rsidR="00E10171">
        <w:rPr>
          <w:color w:val="000000" w:themeColor="text1"/>
          <w:lang w:val="en-GB"/>
        </w:rPr>
        <w:t>the Regulation is</w:t>
      </w:r>
      <w:r w:rsidR="00E10171" w:rsidRPr="00F155E9">
        <w:rPr>
          <w:color w:val="000000" w:themeColor="text1"/>
          <w:lang w:val="en-GB"/>
        </w:rPr>
        <w:t xml:space="preserve"> </w:t>
      </w:r>
      <w:r w:rsidRPr="00F155E9">
        <w:rPr>
          <w:color w:val="000000" w:themeColor="text1"/>
          <w:lang w:val="en-GB"/>
        </w:rPr>
        <w:t xml:space="preserve">valid only in Finland and the Platform is operational only in Finland, force majeure will also be governed by the </w:t>
      </w:r>
      <w:proofErr w:type="spellStart"/>
      <w:r w:rsidR="00823E7D" w:rsidRPr="00F155E9">
        <w:rPr>
          <w:color w:val="000000" w:themeColor="text1"/>
          <w:lang w:val="en-GB"/>
        </w:rPr>
        <w:t>Gasgrid</w:t>
      </w:r>
      <w:proofErr w:type="spellEnd"/>
      <w:r w:rsidR="00823E7D" w:rsidRPr="00F155E9">
        <w:rPr>
          <w:color w:val="000000" w:themeColor="text1"/>
          <w:lang w:val="en-GB"/>
        </w:rPr>
        <w:t xml:space="preserve"> Finland Oy </w:t>
      </w:r>
      <w:r w:rsidRPr="00F155E9">
        <w:rPr>
          <w:color w:val="000000" w:themeColor="text1"/>
          <w:lang w:val="en-GB"/>
        </w:rPr>
        <w:t>Rules.</w:t>
      </w:r>
    </w:p>
    <w:p w14:paraId="05446D8B" w14:textId="54CBDE5D" w:rsidR="005E199A" w:rsidRPr="00F155E9" w:rsidRDefault="002B6F60" w:rsidP="003D303E">
      <w:pPr>
        <w:pStyle w:val="Heading2"/>
        <w:numPr>
          <w:ilvl w:val="1"/>
          <w:numId w:val="1"/>
        </w:numPr>
        <w:spacing w:line="276" w:lineRule="auto"/>
        <w:rPr>
          <w:lang w:val="en-GB"/>
        </w:rPr>
      </w:pPr>
      <w:bookmarkStart w:id="90" w:name="_Toc52283950"/>
      <w:bookmarkStart w:id="91" w:name="_Toc51859240"/>
      <w:bookmarkStart w:id="92" w:name="_Toc52811476"/>
      <w:r w:rsidRPr="00F155E9">
        <w:rPr>
          <w:lang w:val="en-GB"/>
        </w:rPr>
        <w:t xml:space="preserve">Platform </w:t>
      </w:r>
      <w:r w:rsidR="009E2696" w:rsidRPr="00F155E9">
        <w:rPr>
          <w:lang w:val="en-GB"/>
        </w:rPr>
        <w:t>A</w:t>
      </w:r>
      <w:r w:rsidRPr="00F155E9">
        <w:rPr>
          <w:lang w:val="en-GB"/>
        </w:rPr>
        <w:t>vailability</w:t>
      </w:r>
      <w:bookmarkEnd w:id="90"/>
      <w:bookmarkEnd w:id="91"/>
      <w:bookmarkEnd w:id="92"/>
    </w:p>
    <w:p w14:paraId="21D6FE75" w14:textId="54EA93B8" w:rsidR="005E199A" w:rsidRPr="00F155E9" w:rsidRDefault="00532079" w:rsidP="003D303E">
      <w:pPr>
        <w:pStyle w:val="ListParagraph"/>
        <w:numPr>
          <w:ilvl w:val="2"/>
          <w:numId w:val="1"/>
        </w:numPr>
        <w:spacing w:line="276" w:lineRule="auto"/>
        <w:ind w:left="709"/>
        <w:rPr>
          <w:lang w:val="en-GB"/>
        </w:rPr>
      </w:pPr>
      <w:r w:rsidRPr="00F155E9">
        <w:rPr>
          <w:lang w:val="en-GB"/>
        </w:rPr>
        <w:t>The right to use the Platform and its functionalities shall exist only with</w:t>
      </w:r>
      <w:r w:rsidR="006734E3" w:rsidRPr="00F155E9">
        <w:rPr>
          <w:lang w:val="en-GB"/>
        </w:rPr>
        <w:t>i</w:t>
      </w:r>
      <w:r w:rsidRPr="00F155E9">
        <w:rPr>
          <w:lang w:val="en-GB"/>
        </w:rPr>
        <w:t>n existing technological state and availability of the Platform, including</w:t>
      </w:r>
      <w:r w:rsidR="006734E3" w:rsidRPr="00F155E9">
        <w:rPr>
          <w:lang w:val="en-GB"/>
        </w:rPr>
        <w:t xml:space="preserve"> the combined TSO systems. </w:t>
      </w:r>
      <w:r w:rsidR="006734E3" w:rsidRPr="00F155E9">
        <w:t>GET Baltic may limit or eliminate the right to use the Platform on a temporary basis if it is necessary to guarantee server</w:t>
      </w:r>
      <w:r w:rsidR="000D29B2">
        <w:t xml:space="preserve"> and relevant data</w:t>
      </w:r>
      <w:r w:rsidR="006734E3" w:rsidRPr="00F155E9">
        <w:t xml:space="preserve"> safety and integrity or take up technical measures to improve or maintain </w:t>
      </w:r>
      <w:r w:rsidR="00485184" w:rsidRPr="00F155E9">
        <w:t xml:space="preserve">Platform </w:t>
      </w:r>
      <w:r w:rsidR="006734E3" w:rsidRPr="00F155E9">
        <w:t>services</w:t>
      </w:r>
      <w:r w:rsidR="00A04DA0" w:rsidRPr="00F155E9">
        <w:t xml:space="preserve">. </w:t>
      </w:r>
      <w:r w:rsidR="002634D8" w:rsidRPr="00F155E9">
        <w:rPr>
          <w:lang w:val="en-GB"/>
        </w:rPr>
        <w:t>GET Baltic shall notify the Members with appropriate advance about the planned exclusion or limitation availability of the Platform caused by works aimed at improving or maintaining services</w:t>
      </w:r>
      <w:r w:rsidR="005326AA" w:rsidRPr="00F155E9">
        <w:rPr>
          <w:lang w:val="en-GB"/>
        </w:rPr>
        <w:t xml:space="preserve"> announcing non-trading hours as stipulated in paragraph </w:t>
      </w:r>
      <w:r w:rsidR="005326AA" w:rsidRPr="00F155E9">
        <w:rPr>
          <w:lang w:val="en-GB"/>
        </w:rPr>
        <w:fldChar w:fldCharType="begin"/>
      </w:r>
      <w:r w:rsidR="005326AA" w:rsidRPr="00BD79D6">
        <w:rPr>
          <w:lang w:val="en-GB"/>
        </w:rPr>
        <w:instrText xml:space="preserve"> REF _Ref51687800 \r \h </w:instrText>
      </w:r>
      <w:r w:rsidR="005326AA" w:rsidRPr="00F155E9">
        <w:rPr>
          <w:lang w:val="en-GB"/>
        </w:rPr>
      </w:r>
      <w:r w:rsidR="003D303E">
        <w:rPr>
          <w:lang w:val="en-GB"/>
        </w:rPr>
        <w:instrText xml:space="preserve"> \* MERGEFORMAT </w:instrText>
      </w:r>
      <w:r w:rsidR="005326AA" w:rsidRPr="00F155E9">
        <w:rPr>
          <w:lang w:val="en-GB"/>
        </w:rPr>
        <w:fldChar w:fldCharType="separate"/>
      </w:r>
      <w:r w:rsidR="00D92E57">
        <w:rPr>
          <w:lang w:val="en-GB"/>
        </w:rPr>
        <w:t>3.4.2</w:t>
      </w:r>
      <w:r w:rsidR="005326AA" w:rsidRPr="00F155E9">
        <w:rPr>
          <w:lang w:val="en-GB"/>
        </w:rPr>
        <w:fldChar w:fldCharType="end"/>
      </w:r>
      <w:r w:rsidR="006A131A">
        <w:rPr>
          <w:lang w:val="en-GB"/>
        </w:rPr>
        <w:t xml:space="preserve"> of the Regulation</w:t>
      </w:r>
      <w:r w:rsidR="005326AA" w:rsidRPr="00BD79D6">
        <w:rPr>
          <w:lang w:val="en-GB"/>
        </w:rPr>
        <w:t>.</w:t>
      </w:r>
    </w:p>
    <w:p w14:paraId="6E871E21" w14:textId="5A01C17E" w:rsidR="003435AB" w:rsidRPr="00F155E9" w:rsidRDefault="00C32F4F" w:rsidP="003D303E">
      <w:pPr>
        <w:pStyle w:val="ListParagraph"/>
        <w:numPr>
          <w:ilvl w:val="2"/>
          <w:numId w:val="1"/>
        </w:numPr>
        <w:spacing w:line="276" w:lineRule="auto"/>
        <w:ind w:left="709"/>
        <w:rPr>
          <w:lang w:val="en-GB"/>
        </w:rPr>
      </w:pPr>
      <w:r w:rsidRPr="00F155E9">
        <w:rPr>
          <w:lang w:val="en-GB"/>
        </w:rPr>
        <w:t xml:space="preserve">The right to use the Platform may be temporarily limited or excluded in case of unexpected disturbances or technical difficulties. GET Baltic shall notify Members that are affected by the above and immediately take all economically reasonable actions to remove disturbances or technical difficulties and recover Platform accessibility as soon as possible. </w:t>
      </w:r>
    </w:p>
    <w:p w14:paraId="40D3F035" w14:textId="4C1459C9" w:rsidR="002B6F60" w:rsidRPr="00AE0CCB" w:rsidRDefault="002B6F60" w:rsidP="003D303E">
      <w:pPr>
        <w:pStyle w:val="Heading2"/>
        <w:numPr>
          <w:ilvl w:val="1"/>
          <w:numId w:val="1"/>
        </w:numPr>
        <w:spacing w:line="276" w:lineRule="auto"/>
        <w:rPr>
          <w:lang w:val="en-GB"/>
        </w:rPr>
      </w:pPr>
      <w:bookmarkStart w:id="93" w:name="_Toc52283951"/>
      <w:bookmarkStart w:id="94" w:name="_Toc51859241"/>
      <w:bookmarkStart w:id="95" w:name="_Toc52811477"/>
      <w:r w:rsidRPr="00AE0CCB">
        <w:rPr>
          <w:lang w:val="en-GB"/>
        </w:rPr>
        <w:t xml:space="preserve">Amendments, </w:t>
      </w:r>
      <w:r w:rsidR="009E2696" w:rsidRPr="00AE0CCB">
        <w:rPr>
          <w:lang w:val="en-GB"/>
        </w:rPr>
        <w:t>C</w:t>
      </w:r>
      <w:r w:rsidRPr="00AE0CCB">
        <w:rPr>
          <w:lang w:val="en-GB"/>
        </w:rPr>
        <w:t xml:space="preserve">ancellations and </w:t>
      </w:r>
      <w:r w:rsidR="009E2696" w:rsidRPr="00AE0CCB">
        <w:rPr>
          <w:lang w:val="en-GB"/>
        </w:rPr>
        <w:t>W</w:t>
      </w:r>
      <w:r w:rsidRPr="00AE0CCB">
        <w:rPr>
          <w:lang w:val="en-GB"/>
        </w:rPr>
        <w:t xml:space="preserve">ithdrawals of </w:t>
      </w:r>
      <w:r w:rsidR="009E2696" w:rsidRPr="00AE0CCB">
        <w:rPr>
          <w:lang w:val="en-GB"/>
        </w:rPr>
        <w:t>D</w:t>
      </w:r>
      <w:r w:rsidRPr="00AE0CCB">
        <w:rPr>
          <w:lang w:val="en-GB"/>
        </w:rPr>
        <w:t>ocuments</w:t>
      </w:r>
      <w:bookmarkEnd w:id="93"/>
      <w:bookmarkEnd w:id="94"/>
      <w:bookmarkEnd w:id="95"/>
    </w:p>
    <w:p w14:paraId="79DB8DFC" w14:textId="23CB6215" w:rsidR="002B6F60" w:rsidRPr="00F155E9" w:rsidRDefault="002B6F60" w:rsidP="003D303E">
      <w:pPr>
        <w:pStyle w:val="ListParagraph"/>
        <w:numPr>
          <w:ilvl w:val="2"/>
          <w:numId w:val="1"/>
        </w:numPr>
        <w:spacing w:line="276" w:lineRule="auto"/>
        <w:ind w:left="709"/>
        <w:rPr>
          <w:color w:val="000000" w:themeColor="text1"/>
          <w:lang w:val="en-GB"/>
        </w:rPr>
      </w:pPr>
      <w:r w:rsidRPr="00F155E9">
        <w:rPr>
          <w:color w:val="000000" w:themeColor="text1"/>
          <w:lang w:val="en-GB"/>
        </w:rPr>
        <w:t xml:space="preserve">The Regulation may be amended </w:t>
      </w:r>
      <w:r w:rsidR="00D77A81" w:rsidRPr="00F155E9">
        <w:rPr>
          <w:color w:val="000000" w:themeColor="text1"/>
          <w:lang w:val="en-GB"/>
        </w:rPr>
        <w:t>by the decision of the CEO of GET Baltic</w:t>
      </w:r>
      <w:r w:rsidRPr="00F155E9">
        <w:rPr>
          <w:color w:val="000000" w:themeColor="text1"/>
          <w:lang w:val="en-GB"/>
        </w:rPr>
        <w:t>.</w:t>
      </w:r>
    </w:p>
    <w:p w14:paraId="76E2F9E6" w14:textId="2A26C394" w:rsidR="002B6F60" w:rsidRPr="00F155E9" w:rsidRDefault="002B6F60" w:rsidP="003D303E">
      <w:pPr>
        <w:pStyle w:val="ListParagraph"/>
        <w:numPr>
          <w:ilvl w:val="2"/>
          <w:numId w:val="1"/>
        </w:numPr>
        <w:spacing w:line="276" w:lineRule="auto"/>
        <w:ind w:left="709"/>
        <w:rPr>
          <w:color w:val="000000" w:themeColor="text1"/>
          <w:lang w:val="en-GB"/>
        </w:rPr>
      </w:pPr>
      <w:r w:rsidRPr="00F155E9">
        <w:rPr>
          <w:color w:val="000000" w:themeColor="text1"/>
          <w:lang w:val="en-GB"/>
        </w:rPr>
        <w:t xml:space="preserve">The </w:t>
      </w:r>
      <w:r w:rsidR="00D77A81" w:rsidRPr="00F155E9">
        <w:rPr>
          <w:color w:val="000000" w:themeColor="text1"/>
          <w:lang w:val="en-GB"/>
        </w:rPr>
        <w:t xml:space="preserve">GET Baltic </w:t>
      </w:r>
      <w:r w:rsidRPr="00F155E9">
        <w:rPr>
          <w:color w:val="000000" w:themeColor="text1"/>
          <w:lang w:val="en-GB"/>
        </w:rPr>
        <w:t xml:space="preserve">shall publish amendments to the Regulation and (or) other documentation on the </w:t>
      </w:r>
      <w:r w:rsidR="00D77A81" w:rsidRPr="00F155E9">
        <w:rPr>
          <w:color w:val="000000" w:themeColor="text1"/>
          <w:lang w:val="en-GB"/>
        </w:rPr>
        <w:t xml:space="preserve">GET Baltic’s </w:t>
      </w:r>
      <w:r w:rsidRPr="00F155E9">
        <w:rPr>
          <w:color w:val="000000" w:themeColor="text1"/>
          <w:lang w:val="en-GB"/>
        </w:rPr>
        <w:t>website just after the relevant decision is taken.</w:t>
      </w:r>
    </w:p>
    <w:p w14:paraId="7C99E868" w14:textId="1978E599" w:rsidR="002B6F60" w:rsidRPr="00F155E9" w:rsidRDefault="002B6F60" w:rsidP="003D303E">
      <w:pPr>
        <w:pStyle w:val="ListParagraph"/>
        <w:numPr>
          <w:ilvl w:val="2"/>
          <w:numId w:val="1"/>
        </w:numPr>
        <w:spacing w:line="276" w:lineRule="auto"/>
        <w:ind w:left="709"/>
        <w:rPr>
          <w:color w:val="000000" w:themeColor="text1"/>
          <w:lang w:val="en-GB"/>
        </w:rPr>
      </w:pPr>
      <w:bookmarkStart w:id="96" w:name="_Ref51856518"/>
      <w:r w:rsidRPr="00F155E9">
        <w:rPr>
          <w:color w:val="000000" w:themeColor="text1"/>
          <w:lang w:val="en-GB"/>
        </w:rPr>
        <w:t xml:space="preserve">If the Member does not give its consent to amendments to the Regulation, it shall be entitled to cancel the Membership Agreement by notifying </w:t>
      </w:r>
      <w:r w:rsidR="006C4237" w:rsidRPr="00BD79D6">
        <w:rPr>
          <w:color w:val="000000" w:themeColor="text1"/>
          <w:lang w:val="en-GB"/>
        </w:rPr>
        <w:t xml:space="preserve">GET Baltic </w:t>
      </w:r>
      <w:r w:rsidRPr="00F155E9">
        <w:rPr>
          <w:color w:val="000000" w:themeColor="text1"/>
          <w:lang w:val="en-GB"/>
        </w:rPr>
        <w:t xml:space="preserve">in writing </w:t>
      </w:r>
      <w:r w:rsidR="006C4237" w:rsidRPr="00BD79D6">
        <w:rPr>
          <w:color w:val="000000" w:themeColor="text1"/>
          <w:lang w:val="en-GB"/>
        </w:rPr>
        <w:t xml:space="preserve">according to paragraph </w:t>
      </w:r>
      <w:r w:rsidR="006C4237" w:rsidRPr="00BD79D6">
        <w:rPr>
          <w:color w:val="000000" w:themeColor="text1"/>
          <w:lang w:val="en-GB"/>
        </w:rPr>
        <w:fldChar w:fldCharType="begin"/>
      </w:r>
      <w:r w:rsidR="006C4237" w:rsidRPr="00BD79D6">
        <w:rPr>
          <w:color w:val="000000" w:themeColor="text1"/>
          <w:lang w:val="en-GB"/>
        </w:rPr>
        <w:instrText xml:space="preserve"> REF _Ref52283244 \r \h </w:instrText>
      </w:r>
      <w:r w:rsidR="006C4237" w:rsidRPr="00BD79D6">
        <w:rPr>
          <w:color w:val="000000" w:themeColor="text1"/>
          <w:lang w:val="en-GB"/>
        </w:rPr>
      </w:r>
      <w:r w:rsidR="003D303E">
        <w:rPr>
          <w:color w:val="000000" w:themeColor="text1"/>
          <w:lang w:val="en-GB"/>
        </w:rPr>
        <w:instrText xml:space="preserve"> \* MERGEFORMAT </w:instrText>
      </w:r>
      <w:r w:rsidR="006C4237" w:rsidRPr="00BD79D6">
        <w:rPr>
          <w:color w:val="000000" w:themeColor="text1"/>
          <w:lang w:val="en-GB"/>
        </w:rPr>
        <w:fldChar w:fldCharType="separate"/>
      </w:r>
      <w:r w:rsidR="00D92E57">
        <w:rPr>
          <w:color w:val="000000" w:themeColor="text1"/>
          <w:lang w:val="en-GB"/>
        </w:rPr>
        <w:t>2.3.10</w:t>
      </w:r>
      <w:r w:rsidR="006C4237" w:rsidRPr="00BD79D6">
        <w:rPr>
          <w:color w:val="000000" w:themeColor="text1"/>
          <w:lang w:val="en-GB"/>
        </w:rPr>
        <w:fldChar w:fldCharType="end"/>
      </w:r>
      <w:r w:rsidR="006C4237" w:rsidRPr="00BD79D6">
        <w:rPr>
          <w:color w:val="000000" w:themeColor="text1"/>
          <w:lang w:val="en-GB"/>
        </w:rPr>
        <w:t xml:space="preserve"> of </w:t>
      </w:r>
      <w:r w:rsidR="006C4237" w:rsidRPr="00F155E9">
        <w:rPr>
          <w:color w:val="000000" w:themeColor="text1"/>
          <w:lang w:val="en-GB"/>
        </w:rPr>
        <w:t xml:space="preserve">the </w:t>
      </w:r>
      <w:r w:rsidR="006C4237" w:rsidRPr="00BD79D6">
        <w:rPr>
          <w:color w:val="000000" w:themeColor="text1"/>
          <w:lang w:val="en-GB"/>
        </w:rPr>
        <w:t>Regulation</w:t>
      </w:r>
      <w:r w:rsidRPr="00F155E9">
        <w:rPr>
          <w:color w:val="000000" w:themeColor="text1"/>
          <w:lang w:val="en-GB"/>
        </w:rPr>
        <w:t>.</w:t>
      </w:r>
      <w:bookmarkEnd w:id="96"/>
    </w:p>
    <w:p w14:paraId="3775E7BA" w14:textId="5DEFC079" w:rsidR="002B6F60" w:rsidRPr="00F155E9" w:rsidRDefault="002B6F60" w:rsidP="003D303E">
      <w:pPr>
        <w:pStyle w:val="ListParagraph"/>
        <w:numPr>
          <w:ilvl w:val="2"/>
          <w:numId w:val="1"/>
        </w:numPr>
        <w:spacing w:line="276" w:lineRule="auto"/>
        <w:ind w:left="709"/>
        <w:rPr>
          <w:color w:val="000000" w:themeColor="text1"/>
          <w:lang w:val="en-GB"/>
        </w:rPr>
      </w:pPr>
      <w:r w:rsidRPr="00F155E9">
        <w:rPr>
          <w:color w:val="000000" w:themeColor="text1"/>
          <w:lang w:val="en-GB"/>
        </w:rPr>
        <w:t xml:space="preserve">The effective date of the Regulation and amendments thereto shall be 3 (three) working days from the date of the decision of the </w:t>
      </w:r>
      <w:r w:rsidR="00CC1ECC" w:rsidRPr="00F155E9">
        <w:rPr>
          <w:color w:val="000000" w:themeColor="text1"/>
          <w:lang w:val="en-GB"/>
        </w:rPr>
        <w:t xml:space="preserve">CEO of GET Baltic </w:t>
      </w:r>
      <w:r w:rsidRPr="00F155E9">
        <w:rPr>
          <w:color w:val="000000" w:themeColor="text1"/>
          <w:lang w:val="en-GB"/>
        </w:rPr>
        <w:t xml:space="preserve">to approve the Regulation or amendments thereto and the publication of the Regulation or amendments thereto on the </w:t>
      </w:r>
      <w:r w:rsidR="00CC1ECC" w:rsidRPr="00F155E9">
        <w:rPr>
          <w:color w:val="000000" w:themeColor="text1"/>
          <w:lang w:val="en-GB"/>
        </w:rPr>
        <w:t xml:space="preserve">GET Baltic’s </w:t>
      </w:r>
      <w:r w:rsidRPr="00F155E9">
        <w:rPr>
          <w:color w:val="000000" w:themeColor="text1"/>
          <w:lang w:val="en-GB"/>
        </w:rPr>
        <w:t>website.</w:t>
      </w:r>
    </w:p>
    <w:p w14:paraId="41478D7B" w14:textId="6F82A7D6" w:rsidR="002B6F60" w:rsidRPr="00F155E9" w:rsidRDefault="002B6F60" w:rsidP="003D303E">
      <w:pPr>
        <w:pStyle w:val="ListParagraph"/>
        <w:numPr>
          <w:ilvl w:val="2"/>
          <w:numId w:val="1"/>
        </w:numPr>
        <w:spacing w:line="276" w:lineRule="auto"/>
        <w:ind w:left="709"/>
        <w:rPr>
          <w:color w:val="000000" w:themeColor="text1"/>
          <w:lang w:val="en-GB"/>
        </w:rPr>
      </w:pPr>
      <w:bookmarkStart w:id="97" w:name="_Ref51751173"/>
      <w:r w:rsidRPr="00F155E9">
        <w:rPr>
          <w:color w:val="000000" w:themeColor="text1"/>
          <w:lang w:val="en-GB"/>
        </w:rPr>
        <w:lastRenderedPageBreak/>
        <w:t xml:space="preserve">For the breaches of provisions of the Regulation, the Membership Agreement and (or) the legal acts regulating trade </w:t>
      </w:r>
      <w:r w:rsidR="00150D95" w:rsidRPr="00F155E9">
        <w:rPr>
          <w:color w:val="000000" w:themeColor="text1"/>
          <w:lang w:val="en-GB"/>
        </w:rPr>
        <w:t>of</w:t>
      </w:r>
      <w:r w:rsidR="00D835DD" w:rsidRPr="00F155E9">
        <w:rPr>
          <w:color w:val="000000" w:themeColor="text1"/>
          <w:lang w:val="en-GB"/>
        </w:rPr>
        <w:t xml:space="preserve"> capacity </w:t>
      </w:r>
      <w:r w:rsidR="00150D95" w:rsidRPr="00F155E9">
        <w:rPr>
          <w:color w:val="000000" w:themeColor="text1"/>
          <w:lang w:val="en-GB"/>
        </w:rPr>
        <w:t xml:space="preserve">on the secondary </w:t>
      </w:r>
      <w:r w:rsidR="00D835DD" w:rsidRPr="00F155E9">
        <w:rPr>
          <w:color w:val="000000" w:themeColor="text1"/>
          <w:lang w:val="en-GB"/>
        </w:rPr>
        <w:t xml:space="preserve">market </w:t>
      </w:r>
      <w:r w:rsidR="00C30938" w:rsidRPr="00F155E9">
        <w:rPr>
          <w:color w:val="000000" w:themeColor="text1"/>
          <w:lang w:val="en-GB"/>
        </w:rPr>
        <w:t xml:space="preserve">including </w:t>
      </w:r>
      <w:r w:rsidR="00D835DD" w:rsidRPr="00F155E9">
        <w:rPr>
          <w:color w:val="000000" w:themeColor="text1"/>
          <w:lang w:val="en-GB"/>
        </w:rPr>
        <w:t>on the Secondary Capacity Trading Platform</w:t>
      </w:r>
      <w:r w:rsidRPr="00F155E9">
        <w:rPr>
          <w:color w:val="000000" w:themeColor="text1"/>
          <w:lang w:val="en-GB"/>
        </w:rPr>
        <w:t xml:space="preserve">, the </w:t>
      </w:r>
      <w:r w:rsidR="00D835DD" w:rsidRPr="00F155E9">
        <w:rPr>
          <w:color w:val="000000" w:themeColor="text1"/>
          <w:lang w:val="en-GB"/>
        </w:rPr>
        <w:t xml:space="preserve">GET Baltic </w:t>
      </w:r>
      <w:r w:rsidRPr="00F155E9">
        <w:rPr>
          <w:color w:val="000000" w:themeColor="text1"/>
          <w:lang w:val="en-GB"/>
        </w:rPr>
        <w:t>may impose to the Member the following sanctions:</w:t>
      </w:r>
      <w:bookmarkEnd w:id="97"/>
    </w:p>
    <w:p w14:paraId="7D9F7F1F" w14:textId="40FAF90E" w:rsidR="00B072BC" w:rsidRPr="00F155E9" w:rsidRDefault="002B6F60" w:rsidP="003D303E">
      <w:pPr>
        <w:pStyle w:val="ListParagraph"/>
        <w:numPr>
          <w:ilvl w:val="3"/>
          <w:numId w:val="1"/>
        </w:numPr>
        <w:spacing w:line="276" w:lineRule="auto"/>
        <w:ind w:left="1843"/>
        <w:rPr>
          <w:color w:val="000000" w:themeColor="text1"/>
          <w:lang w:val="en-GB"/>
        </w:rPr>
      </w:pPr>
      <w:r w:rsidRPr="00F155E9">
        <w:rPr>
          <w:color w:val="000000" w:themeColor="text1"/>
          <w:lang w:val="en-GB"/>
        </w:rPr>
        <w:t xml:space="preserve">Warning regarding the suspension of the Member’s possibility to submit </w:t>
      </w:r>
      <w:r w:rsidR="00C30938" w:rsidRPr="00F155E9">
        <w:rPr>
          <w:color w:val="000000" w:themeColor="text1"/>
          <w:lang w:val="en-GB"/>
        </w:rPr>
        <w:t>Trade Proposals</w:t>
      </w:r>
      <w:r w:rsidR="00D2627F" w:rsidRPr="00F155E9">
        <w:rPr>
          <w:color w:val="000000" w:themeColor="text1"/>
          <w:lang w:val="en-GB"/>
        </w:rPr>
        <w:t xml:space="preserve">, Responses and </w:t>
      </w:r>
      <w:r w:rsidR="00E70934" w:rsidRPr="00F155E9">
        <w:rPr>
          <w:color w:val="000000" w:themeColor="text1"/>
          <w:lang w:val="en-GB"/>
        </w:rPr>
        <w:t xml:space="preserve">to </w:t>
      </w:r>
      <w:r w:rsidR="00D2627F" w:rsidRPr="00F155E9">
        <w:rPr>
          <w:color w:val="000000" w:themeColor="text1"/>
          <w:lang w:val="en-GB"/>
        </w:rPr>
        <w:t>accept Responses</w:t>
      </w:r>
      <w:r w:rsidRPr="00F155E9">
        <w:rPr>
          <w:color w:val="000000" w:themeColor="text1"/>
          <w:lang w:val="en-GB"/>
        </w:rPr>
        <w:t xml:space="preserve"> or withdraw of the Member </w:t>
      </w:r>
      <w:proofErr w:type="gramStart"/>
      <w:r w:rsidRPr="00F155E9">
        <w:rPr>
          <w:color w:val="000000" w:themeColor="text1"/>
          <w:lang w:val="en-GB"/>
        </w:rPr>
        <w:t>Status;</w:t>
      </w:r>
      <w:proofErr w:type="gramEnd"/>
    </w:p>
    <w:p w14:paraId="2AC2142C" w14:textId="3F4510FF" w:rsidR="00B072BC" w:rsidRPr="00F155E9" w:rsidRDefault="002B6F60" w:rsidP="003D303E">
      <w:pPr>
        <w:pStyle w:val="ListParagraph"/>
        <w:numPr>
          <w:ilvl w:val="3"/>
          <w:numId w:val="1"/>
        </w:numPr>
        <w:spacing w:line="276" w:lineRule="auto"/>
        <w:ind w:left="1843"/>
        <w:rPr>
          <w:color w:val="000000" w:themeColor="text1"/>
          <w:lang w:val="en-GB"/>
        </w:rPr>
      </w:pPr>
      <w:r w:rsidRPr="00F155E9">
        <w:rPr>
          <w:color w:val="000000" w:themeColor="text1"/>
          <w:lang w:val="en-GB"/>
        </w:rPr>
        <w:t xml:space="preserve">To restrict the Member’s possibility to submit </w:t>
      </w:r>
      <w:r w:rsidR="00D2627F" w:rsidRPr="00F155E9">
        <w:rPr>
          <w:color w:val="000000" w:themeColor="text1"/>
          <w:lang w:val="en-GB"/>
        </w:rPr>
        <w:t>Trade Pr</w:t>
      </w:r>
      <w:r w:rsidR="00F155E9">
        <w:rPr>
          <w:color w:val="000000" w:themeColor="text1"/>
          <w:lang w:val="en-GB"/>
        </w:rPr>
        <w:t>o</w:t>
      </w:r>
      <w:r w:rsidR="00D2627F" w:rsidRPr="00F155E9">
        <w:rPr>
          <w:color w:val="000000" w:themeColor="text1"/>
          <w:lang w:val="en-GB"/>
        </w:rPr>
        <w:t>posals, Responses and</w:t>
      </w:r>
      <w:r w:rsidR="00E70934" w:rsidRPr="00F155E9">
        <w:rPr>
          <w:color w:val="000000" w:themeColor="text1"/>
          <w:lang w:val="en-GB"/>
        </w:rPr>
        <w:t xml:space="preserve"> to</w:t>
      </w:r>
      <w:r w:rsidR="00D2627F" w:rsidRPr="00F155E9">
        <w:rPr>
          <w:color w:val="000000" w:themeColor="text1"/>
          <w:lang w:val="en-GB"/>
        </w:rPr>
        <w:t xml:space="preserve"> accept </w:t>
      </w:r>
      <w:proofErr w:type="gramStart"/>
      <w:r w:rsidR="00D2627F" w:rsidRPr="00F155E9">
        <w:rPr>
          <w:color w:val="000000" w:themeColor="text1"/>
          <w:lang w:val="en-GB"/>
        </w:rPr>
        <w:t>Respon</w:t>
      </w:r>
      <w:r w:rsidR="00E70934" w:rsidRPr="00F155E9">
        <w:rPr>
          <w:color w:val="000000" w:themeColor="text1"/>
          <w:lang w:val="en-GB"/>
        </w:rPr>
        <w:t>s</w:t>
      </w:r>
      <w:r w:rsidR="00D2627F" w:rsidRPr="00F155E9">
        <w:rPr>
          <w:color w:val="000000" w:themeColor="text1"/>
          <w:lang w:val="en-GB"/>
        </w:rPr>
        <w:t>es</w:t>
      </w:r>
      <w:r w:rsidRPr="00F155E9">
        <w:rPr>
          <w:color w:val="000000" w:themeColor="text1"/>
          <w:lang w:val="en-GB"/>
        </w:rPr>
        <w:t>;</w:t>
      </w:r>
      <w:proofErr w:type="gramEnd"/>
    </w:p>
    <w:p w14:paraId="12589BAF" w14:textId="4B9EEB9F" w:rsidR="002B6F60" w:rsidRPr="00F155E9" w:rsidRDefault="002B6F60" w:rsidP="003D303E">
      <w:pPr>
        <w:pStyle w:val="ListParagraph"/>
        <w:numPr>
          <w:ilvl w:val="3"/>
          <w:numId w:val="1"/>
        </w:numPr>
        <w:spacing w:line="276" w:lineRule="auto"/>
        <w:ind w:left="1843"/>
        <w:rPr>
          <w:color w:val="000000" w:themeColor="text1"/>
          <w:lang w:val="en-GB"/>
        </w:rPr>
      </w:pPr>
      <w:r w:rsidRPr="00F155E9">
        <w:rPr>
          <w:color w:val="000000" w:themeColor="text1"/>
          <w:lang w:val="en-GB"/>
        </w:rPr>
        <w:t xml:space="preserve">To withdraw the Member Status by cancelling the Membership Agreement. </w:t>
      </w:r>
    </w:p>
    <w:p w14:paraId="6C593860" w14:textId="1369A8A6" w:rsidR="002B6F60" w:rsidRPr="00660AF3" w:rsidRDefault="002B6F60" w:rsidP="003D303E">
      <w:pPr>
        <w:pStyle w:val="ListParagraph"/>
        <w:numPr>
          <w:ilvl w:val="2"/>
          <w:numId w:val="1"/>
        </w:numPr>
        <w:spacing w:line="276" w:lineRule="auto"/>
        <w:ind w:left="709"/>
        <w:rPr>
          <w:color w:val="000000" w:themeColor="text1"/>
          <w:lang w:val="en-GB"/>
        </w:rPr>
      </w:pPr>
      <w:r w:rsidRPr="00F155E9">
        <w:rPr>
          <w:color w:val="000000" w:themeColor="text1"/>
          <w:lang w:val="en-GB"/>
        </w:rPr>
        <w:t xml:space="preserve">After the </w:t>
      </w:r>
      <w:r w:rsidR="00660AF3">
        <w:rPr>
          <w:color w:val="000000" w:themeColor="text1"/>
          <w:lang w:val="en-GB"/>
        </w:rPr>
        <w:t>restriction</w:t>
      </w:r>
      <w:r w:rsidRPr="00660AF3">
        <w:rPr>
          <w:color w:val="000000" w:themeColor="text1"/>
          <w:lang w:val="en-GB"/>
        </w:rPr>
        <w:t xml:space="preserve"> of the Member’s possibility to submit </w:t>
      </w:r>
      <w:r w:rsidR="00E70934" w:rsidRPr="00660AF3">
        <w:rPr>
          <w:color w:val="000000" w:themeColor="text1"/>
          <w:lang w:val="en-GB"/>
        </w:rPr>
        <w:t>Trade Proposals, Res</w:t>
      </w:r>
      <w:r w:rsidR="006C4237" w:rsidRPr="00660AF3">
        <w:rPr>
          <w:color w:val="000000" w:themeColor="text1"/>
          <w:lang w:val="en-GB"/>
        </w:rPr>
        <w:t>p</w:t>
      </w:r>
      <w:r w:rsidR="00E70934" w:rsidRPr="00660AF3">
        <w:rPr>
          <w:color w:val="000000" w:themeColor="text1"/>
          <w:lang w:val="en-GB"/>
        </w:rPr>
        <w:t xml:space="preserve">onses and to accept Responses </w:t>
      </w:r>
      <w:r w:rsidRPr="00660AF3">
        <w:rPr>
          <w:color w:val="000000" w:themeColor="text1"/>
          <w:lang w:val="en-GB"/>
        </w:rPr>
        <w:t xml:space="preserve">or the withdrawal of the Member Status all the </w:t>
      </w:r>
      <w:r w:rsidR="00E70934" w:rsidRPr="00660AF3">
        <w:rPr>
          <w:color w:val="000000" w:themeColor="text1"/>
          <w:lang w:val="en-GB"/>
        </w:rPr>
        <w:t>active Trade Proposals and Responses</w:t>
      </w:r>
      <w:r w:rsidRPr="00660AF3">
        <w:rPr>
          <w:color w:val="000000" w:themeColor="text1"/>
          <w:lang w:val="en-GB"/>
        </w:rPr>
        <w:t xml:space="preserve"> by the Member, which have not yet been fulfilled on the </w:t>
      </w:r>
      <w:r w:rsidR="00E70934" w:rsidRPr="00660AF3">
        <w:rPr>
          <w:color w:val="000000" w:themeColor="text1"/>
          <w:lang w:val="en-GB"/>
        </w:rPr>
        <w:t xml:space="preserve">Platform </w:t>
      </w:r>
      <w:r w:rsidRPr="00660AF3">
        <w:rPr>
          <w:color w:val="000000" w:themeColor="text1"/>
          <w:lang w:val="en-GB"/>
        </w:rPr>
        <w:t>shall be withdrawn.</w:t>
      </w:r>
    </w:p>
    <w:p w14:paraId="35D4B6BB" w14:textId="52D0AE76" w:rsidR="002B6F60" w:rsidRPr="00F96A2D" w:rsidRDefault="002B6F60" w:rsidP="003D303E">
      <w:pPr>
        <w:pStyle w:val="ListParagraph"/>
        <w:numPr>
          <w:ilvl w:val="2"/>
          <w:numId w:val="1"/>
        </w:numPr>
        <w:spacing w:line="276" w:lineRule="auto"/>
        <w:ind w:left="709"/>
        <w:rPr>
          <w:color w:val="000000" w:themeColor="text1"/>
          <w:lang w:val="en-GB"/>
        </w:rPr>
      </w:pPr>
      <w:r w:rsidRPr="00F155E9">
        <w:rPr>
          <w:color w:val="000000" w:themeColor="text1"/>
          <w:lang w:val="en-GB"/>
        </w:rPr>
        <w:t xml:space="preserve">The Member, whom the status of Member is being restricted </w:t>
      </w:r>
      <w:r w:rsidRPr="00F96A2D">
        <w:rPr>
          <w:color w:val="000000" w:themeColor="text1"/>
          <w:lang w:val="en-GB"/>
        </w:rPr>
        <w:t xml:space="preserve">and (or) the sanctions established </w:t>
      </w:r>
      <w:r w:rsidR="006C4237">
        <w:rPr>
          <w:color w:val="000000" w:themeColor="text1"/>
          <w:lang w:val="en-GB"/>
        </w:rPr>
        <w:t xml:space="preserve">according to the </w:t>
      </w:r>
      <w:r w:rsidRPr="00F96A2D">
        <w:rPr>
          <w:color w:val="000000" w:themeColor="text1"/>
          <w:lang w:val="en-GB"/>
        </w:rPr>
        <w:t xml:space="preserve">Regulation, shall deliver to </w:t>
      </w:r>
      <w:r w:rsidR="00490C5E" w:rsidRPr="00F96A2D">
        <w:rPr>
          <w:color w:val="000000" w:themeColor="text1"/>
          <w:lang w:val="en-GB"/>
        </w:rPr>
        <w:t xml:space="preserve">GET Baltic </w:t>
      </w:r>
      <w:r w:rsidRPr="00F96A2D">
        <w:rPr>
          <w:color w:val="000000" w:themeColor="text1"/>
          <w:lang w:val="en-GB"/>
        </w:rPr>
        <w:t xml:space="preserve">an explanation and all the needed documents for a discovered breach and (or) wrongful within 30 (thirty) calendar days. </w:t>
      </w:r>
      <w:r w:rsidR="00490C5E" w:rsidRPr="00F96A2D">
        <w:rPr>
          <w:color w:val="000000" w:themeColor="text1"/>
          <w:lang w:val="en-GB"/>
        </w:rPr>
        <w:t xml:space="preserve">GET Baltic </w:t>
      </w:r>
      <w:r w:rsidRPr="00F96A2D">
        <w:rPr>
          <w:color w:val="000000" w:themeColor="text1"/>
          <w:lang w:val="en-GB"/>
        </w:rPr>
        <w:t xml:space="preserve">shall adopt a motivated decision for withdrawal of the sanctions applied to the Member, not later than within 5 (five) working days from the date when all the documents were submitted. If the decision is to withdraw the applied sanctions, the restricted rights of the Member shall be recovered, not later than within 5 (five) working days after the relevant decision is taken. If the Member fails to submit a reasonable and motivated explanation satisfying </w:t>
      </w:r>
      <w:r w:rsidR="00490C5E" w:rsidRPr="00F96A2D">
        <w:rPr>
          <w:color w:val="000000" w:themeColor="text1"/>
          <w:lang w:val="en-GB"/>
        </w:rPr>
        <w:t xml:space="preserve">GET Baltic </w:t>
      </w:r>
      <w:r w:rsidRPr="00F96A2D">
        <w:rPr>
          <w:color w:val="000000" w:themeColor="text1"/>
          <w:lang w:val="en-GB"/>
        </w:rPr>
        <w:t>within the period established, the sanctions imposed shall remain in force or even severe sanctions shall be imposed by the decision of the Operator.</w:t>
      </w:r>
    </w:p>
    <w:p w14:paraId="3C730784" w14:textId="614FE82A" w:rsidR="002B6F60" w:rsidRPr="00F96A2D" w:rsidRDefault="002B6F60" w:rsidP="003D303E">
      <w:pPr>
        <w:pStyle w:val="ListParagraph"/>
        <w:numPr>
          <w:ilvl w:val="2"/>
          <w:numId w:val="1"/>
        </w:numPr>
        <w:spacing w:line="276" w:lineRule="auto"/>
        <w:ind w:left="709"/>
        <w:rPr>
          <w:color w:val="000000" w:themeColor="text1"/>
          <w:lang w:val="en-GB"/>
        </w:rPr>
      </w:pPr>
      <w:bookmarkStart w:id="98" w:name="_Ref51856599"/>
      <w:r w:rsidRPr="00F96A2D">
        <w:rPr>
          <w:color w:val="000000" w:themeColor="text1"/>
          <w:lang w:val="en-GB"/>
        </w:rPr>
        <w:t xml:space="preserve">The Member and </w:t>
      </w:r>
      <w:r w:rsidR="00490C5E" w:rsidRPr="00F96A2D">
        <w:rPr>
          <w:color w:val="000000" w:themeColor="text1"/>
          <w:lang w:val="en-GB"/>
        </w:rPr>
        <w:t xml:space="preserve">GET Baltic </w:t>
      </w:r>
      <w:r w:rsidRPr="00F96A2D">
        <w:rPr>
          <w:color w:val="000000" w:themeColor="text1"/>
          <w:lang w:val="en-GB"/>
        </w:rPr>
        <w:t xml:space="preserve">shall have the right to cancel the Membership Agreement </w:t>
      </w:r>
      <w:r w:rsidR="009560B6">
        <w:rPr>
          <w:color w:val="000000" w:themeColor="text1"/>
          <w:lang w:val="en-GB"/>
        </w:rPr>
        <w:t>as specified</w:t>
      </w:r>
      <w:r w:rsidR="009560B6" w:rsidRPr="00F96A2D">
        <w:rPr>
          <w:color w:val="000000" w:themeColor="text1"/>
          <w:lang w:val="en-GB"/>
        </w:rPr>
        <w:t xml:space="preserve"> in </w:t>
      </w:r>
      <w:r w:rsidR="009560B6">
        <w:rPr>
          <w:color w:val="000000" w:themeColor="text1"/>
          <w:lang w:val="en-GB"/>
        </w:rPr>
        <w:t>paragraphs</w:t>
      </w:r>
      <w:r w:rsidR="009560B6" w:rsidRPr="00F96A2D">
        <w:rPr>
          <w:color w:val="000000" w:themeColor="text1"/>
          <w:lang w:val="en-GB"/>
        </w:rPr>
        <w:t xml:space="preserve"> </w:t>
      </w:r>
      <w:r w:rsidR="009560B6">
        <w:rPr>
          <w:color w:val="000000" w:themeColor="text1"/>
          <w:lang w:val="en-GB"/>
        </w:rPr>
        <w:fldChar w:fldCharType="begin"/>
      </w:r>
      <w:r w:rsidR="009560B6">
        <w:rPr>
          <w:color w:val="000000" w:themeColor="text1"/>
          <w:lang w:val="en-GB"/>
        </w:rPr>
        <w:instrText xml:space="preserve"> REF _Ref52283846 \r \h </w:instrText>
      </w:r>
      <w:r w:rsidR="009560B6">
        <w:rPr>
          <w:color w:val="000000" w:themeColor="text1"/>
          <w:lang w:val="en-GB"/>
        </w:rPr>
      </w:r>
      <w:r w:rsidR="003D303E">
        <w:rPr>
          <w:color w:val="000000" w:themeColor="text1"/>
          <w:lang w:val="en-GB"/>
        </w:rPr>
        <w:instrText xml:space="preserve"> \* MERGEFORMAT </w:instrText>
      </w:r>
      <w:r w:rsidR="009560B6">
        <w:rPr>
          <w:color w:val="000000" w:themeColor="text1"/>
          <w:lang w:val="en-GB"/>
        </w:rPr>
        <w:fldChar w:fldCharType="separate"/>
      </w:r>
      <w:r w:rsidR="00D92E57">
        <w:rPr>
          <w:color w:val="000000" w:themeColor="text1"/>
          <w:lang w:val="en-GB"/>
        </w:rPr>
        <w:t>2.3.9</w:t>
      </w:r>
      <w:r w:rsidR="009560B6">
        <w:rPr>
          <w:color w:val="000000" w:themeColor="text1"/>
          <w:lang w:val="en-GB"/>
        </w:rPr>
        <w:fldChar w:fldCharType="end"/>
      </w:r>
      <w:r w:rsidR="009560B6">
        <w:rPr>
          <w:color w:val="000000" w:themeColor="text1"/>
          <w:lang w:val="en-GB"/>
        </w:rPr>
        <w:t xml:space="preserve"> and </w:t>
      </w:r>
      <w:r w:rsidR="009560B6">
        <w:rPr>
          <w:color w:val="000000" w:themeColor="text1"/>
          <w:lang w:val="en-GB"/>
        </w:rPr>
        <w:fldChar w:fldCharType="begin"/>
      </w:r>
      <w:r w:rsidR="009560B6">
        <w:rPr>
          <w:color w:val="000000" w:themeColor="text1"/>
          <w:lang w:val="en-GB"/>
        </w:rPr>
        <w:instrText xml:space="preserve"> REF _Ref52283244 \r \h </w:instrText>
      </w:r>
      <w:r w:rsidR="009560B6">
        <w:rPr>
          <w:color w:val="000000" w:themeColor="text1"/>
          <w:lang w:val="en-GB"/>
        </w:rPr>
      </w:r>
      <w:r w:rsidR="003D303E">
        <w:rPr>
          <w:color w:val="000000" w:themeColor="text1"/>
          <w:lang w:val="en-GB"/>
        </w:rPr>
        <w:instrText xml:space="preserve"> \* MERGEFORMAT </w:instrText>
      </w:r>
      <w:r w:rsidR="009560B6">
        <w:rPr>
          <w:color w:val="000000" w:themeColor="text1"/>
          <w:lang w:val="en-GB"/>
        </w:rPr>
        <w:fldChar w:fldCharType="separate"/>
      </w:r>
      <w:r w:rsidR="00D92E57">
        <w:rPr>
          <w:color w:val="000000" w:themeColor="text1"/>
          <w:lang w:val="en-GB"/>
        </w:rPr>
        <w:t>2.3.10</w:t>
      </w:r>
      <w:r w:rsidR="009560B6">
        <w:rPr>
          <w:color w:val="000000" w:themeColor="text1"/>
          <w:lang w:val="en-GB"/>
        </w:rPr>
        <w:fldChar w:fldCharType="end"/>
      </w:r>
      <w:r w:rsidR="009560B6" w:rsidRPr="00F96A2D">
        <w:rPr>
          <w:color w:val="000000" w:themeColor="text1"/>
          <w:lang w:val="en-GB"/>
        </w:rPr>
        <w:t xml:space="preserve"> of the Regulation</w:t>
      </w:r>
      <w:r w:rsidRPr="00F96A2D">
        <w:rPr>
          <w:color w:val="000000" w:themeColor="text1"/>
          <w:lang w:val="en-GB"/>
        </w:rPr>
        <w:t>.</w:t>
      </w:r>
      <w:bookmarkEnd w:id="98"/>
    </w:p>
    <w:p w14:paraId="653D68EB" w14:textId="244F99AA" w:rsidR="002B6F60" w:rsidRPr="00422C8D" w:rsidRDefault="002B6F60" w:rsidP="003D303E">
      <w:pPr>
        <w:pStyle w:val="Heading2"/>
        <w:numPr>
          <w:ilvl w:val="1"/>
          <w:numId w:val="1"/>
        </w:numPr>
        <w:spacing w:line="276" w:lineRule="auto"/>
        <w:rPr>
          <w:lang w:val="en-GB"/>
        </w:rPr>
      </w:pPr>
      <w:bookmarkStart w:id="99" w:name="_Toc52283952"/>
      <w:bookmarkStart w:id="100" w:name="_Toc51859242"/>
      <w:bookmarkStart w:id="101" w:name="_Toc52811478"/>
      <w:r w:rsidRPr="00422C8D">
        <w:rPr>
          <w:lang w:val="en-GB"/>
        </w:rPr>
        <w:t xml:space="preserve">Communication and </w:t>
      </w:r>
      <w:r w:rsidR="00C53930" w:rsidRPr="00422C8D">
        <w:rPr>
          <w:lang w:val="en-GB"/>
        </w:rPr>
        <w:t>A</w:t>
      </w:r>
      <w:r w:rsidRPr="00422C8D">
        <w:rPr>
          <w:lang w:val="en-GB"/>
        </w:rPr>
        <w:t>nnouncements</w:t>
      </w:r>
      <w:bookmarkEnd w:id="99"/>
      <w:bookmarkEnd w:id="100"/>
      <w:bookmarkEnd w:id="101"/>
    </w:p>
    <w:p w14:paraId="46F3A905" w14:textId="57FDF0D3" w:rsidR="002B6F60" w:rsidRPr="00422C8D" w:rsidRDefault="002B6F60" w:rsidP="003D303E">
      <w:pPr>
        <w:pStyle w:val="ListParagraph"/>
        <w:numPr>
          <w:ilvl w:val="2"/>
          <w:numId w:val="1"/>
        </w:numPr>
        <w:spacing w:line="276" w:lineRule="auto"/>
        <w:ind w:left="709"/>
        <w:rPr>
          <w:color w:val="000000" w:themeColor="text1"/>
          <w:lang w:val="en-GB"/>
        </w:rPr>
      </w:pPr>
      <w:bookmarkStart w:id="102" w:name="_Ref50106946"/>
      <w:r w:rsidRPr="00422C8D">
        <w:rPr>
          <w:color w:val="000000" w:themeColor="text1"/>
          <w:lang w:val="en-GB"/>
        </w:rPr>
        <w:t xml:space="preserve">Communication between </w:t>
      </w:r>
      <w:r w:rsidR="00A96589" w:rsidRPr="00422C8D">
        <w:rPr>
          <w:color w:val="000000" w:themeColor="text1"/>
          <w:lang w:val="en-GB"/>
        </w:rPr>
        <w:t xml:space="preserve">GET Baltic </w:t>
      </w:r>
      <w:r w:rsidRPr="00422C8D">
        <w:rPr>
          <w:color w:val="000000" w:themeColor="text1"/>
          <w:lang w:val="en-GB"/>
        </w:rPr>
        <w:t xml:space="preserve">and the Members shall be carried out according to the contact data </w:t>
      </w:r>
      <w:r w:rsidR="004046CE" w:rsidRPr="00BD79D6">
        <w:rPr>
          <w:color w:val="000000" w:themeColor="text1"/>
          <w:lang w:val="en-GB"/>
        </w:rPr>
        <w:t xml:space="preserve">and </w:t>
      </w:r>
      <w:r w:rsidRPr="00422C8D">
        <w:rPr>
          <w:color w:val="000000" w:themeColor="text1"/>
          <w:lang w:val="en-GB"/>
        </w:rPr>
        <w:t xml:space="preserve">delivered by means </w:t>
      </w:r>
      <w:r w:rsidRPr="00BD79D6">
        <w:rPr>
          <w:color w:val="000000" w:themeColor="text1"/>
          <w:lang w:val="en-GB"/>
        </w:rPr>
        <w:t>of</w:t>
      </w:r>
      <w:r w:rsidR="004046CE" w:rsidRPr="00BD79D6">
        <w:rPr>
          <w:color w:val="000000" w:themeColor="text1"/>
          <w:lang w:val="en-GB"/>
        </w:rPr>
        <w:t xml:space="preserve"> </w:t>
      </w:r>
      <w:r w:rsidRPr="00BD79D6">
        <w:rPr>
          <w:color w:val="000000" w:themeColor="text1"/>
          <w:lang w:val="en-GB"/>
        </w:rPr>
        <w:t>e</w:t>
      </w:r>
      <w:r w:rsidRPr="00422C8D">
        <w:rPr>
          <w:color w:val="000000" w:themeColor="text1"/>
          <w:lang w:val="en-GB"/>
        </w:rPr>
        <w:t>-mail</w:t>
      </w:r>
      <w:r w:rsidR="00A96589" w:rsidRPr="00422C8D">
        <w:rPr>
          <w:color w:val="000000" w:themeColor="text1"/>
          <w:lang w:val="en-GB"/>
        </w:rPr>
        <w:t>.</w:t>
      </w:r>
      <w:bookmarkEnd w:id="102"/>
    </w:p>
    <w:p w14:paraId="0CA80D32" w14:textId="79090D5B" w:rsidR="002B6F60" w:rsidRPr="00422C8D" w:rsidRDefault="00A96589" w:rsidP="003D303E">
      <w:pPr>
        <w:pStyle w:val="ListParagraph"/>
        <w:numPr>
          <w:ilvl w:val="2"/>
          <w:numId w:val="1"/>
        </w:numPr>
        <w:spacing w:line="276" w:lineRule="auto"/>
        <w:ind w:left="709"/>
        <w:rPr>
          <w:color w:val="000000" w:themeColor="text1"/>
          <w:lang w:val="en-GB"/>
        </w:rPr>
      </w:pPr>
      <w:r w:rsidRPr="00422C8D">
        <w:rPr>
          <w:color w:val="000000" w:themeColor="text1"/>
          <w:lang w:val="en-GB"/>
        </w:rPr>
        <w:t xml:space="preserve">GET Baltic </w:t>
      </w:r>
      <w:r w:rsidR="002B6F60" w:rsidRPr="00422C8D">
        <w:rPr>
          <w:color w:val="000000" w:themeColor="text1"/>
          <w:lang w:val="en-GB"/>
        </w:rPr>
        <w:t>and the Member shall indicate their contact data in the Membership Agreement, and, if contact data is amended – shall in writing notify, not later than within 2 (two) working days, the other party to the Membership Agreement.</w:t>
      </w:r>
    </w:p>
    <w:p w14:paraId="260EEB9E" w14:textId="2AE4041B" w:rsidR="002B6F60" w:rsidRPr="00422C8D" w:rsidRDefault="002B6F60" w:rsidP="003D303E">
      <w:pPr>
        <w:pStyle w:val="ListParagraph"/>
        <w:numPr>
          <w:ilvl w:val="2"/>
          <w:numId w:val="1"/>
        </w:numPr>
        <w:spacing w:line="276" w:lineRule="auto"/>
        <w:ind w:left="709"/>
        <w:rPr>
          <w:color w:val="000000" w:themeColor="text1"/>
          <w:lang w:val="en-GB"/>
        </w:rPr>
      </w:pPr>
      <w:r w:rsidRPr="00422C8D">
        <w:rPr>
          <w:color w:val="000000" w:themeColor="text1"/>
          <w:lang w:val="en-GB"/>
        </w:rPr>
        <w:t xml:space="preserve">Information shall be submitted in English, unless otherwise explicitly agreed on by the </w:t>
      </w:r>
      <w:r w:rsidR="00AE0CCB">
        <w:rPr>
          <w:color w:val="000000" w:themeColor="text1"/>
          <w:lang w:val="en-GB"/>
        </w:rPr>
        <w:t>P</w:t>
      </w:r>
      <w:r w:rsidRPr="00422C8D">
        <w:rPr>
          <w:color w:val="000000" w:themeColor="text1"/>
          <w:lang w:val="en-GB"/>
        </w:rPr>
        <w:t>arties of the Membership Agreement.</w:t>
      </w:r>
    </w:p>
    <w:p w14:paraId="2571C592" w14:textId="12A4C655" w:rsidR="002B6F60" w:rsidRPr="00422C8D" w:rsidRDefault="002B6F60" w:rsidP="003D303E">
      <w:pPr>
        <w:pStyle w:val="ListParagraph"/>
        <w:numPr>
          <w:ilvl w:val="2"/>
          <w:numId w:val="1"/>
        </w:numPr>
        <w:spacing w:line="276" w:lineRule="auto"/>
        <w:ind w:left="709"/>
        <w:rPr>
          <w:color w:val="000000" w:themeColor="text1"/>
          <w:lang w:val="en-GB"/>
        </w:rPr>
      </w:pPr>
      <w:r w:rsidRPr="00422C8D">
        <w:rPr>
          <w:color w:val="000000" w:themeColor="text1"/>
          <w:lang w:val="en-GB"/>
        </w:rPr>
        <w:t xml:space="preserve">Notices and other important information shall be treated as delivered on the date of dispatch provided that it is sent in accordance with the provisions of paragraph </w:t>
      </w:r>
      <w:r w:rsidRPr="00422C8D">
        <w:rPr>
          <w:color w:val="000000" w:themeColor="text1"/>
          <w:lang w:val="en-GB"/>
        </w:rPr>
        <w:fldChar w:fldCharType="begin"/>
      </w:r>
      <w:r w:rsidRPr="00422C8D">
        <w:rPr>
          <w:color w:val="000000" w:themeColor="text1"/>
          <w:lang w:val="en-GB"/>
        </w:rPr>
        <w:instrText xml:space="preserve"> REF _Ref50106946 \r \h  \* MERGEFORMAT </w:instrText>
      </w:r>
      <w:r w:rsidRPr="00422C8D">
        <w:rPr>
          <w:color w:val="000000" w:themeColor="text1"/>
          <w:lang w:val="en-GB"/>
        </w:rPr>
      </w:r>
      <w:r w:rsidRPr="00422C8D">
        <w:rPr>
          <w:color w:val="000000" w:themeColor="text1"/>
          <w:lang w:val="en-GB"/>
        </w:rPr>
        <w:fldChar w:fldCharType="separate"/>
      </w:r>
      <w:r w:rsidR="00D92E57">
        <w:rPr>
          <w:color w:val="000000" w:themeColor="text1"/>
          <w:lang w:val="en-GB"/>
        </w:rPr>
        <w:t>6.4.1</w:t>
      </w:r>
      <w:r w:rsidRPr="00422C8D">
        <w:rPr>
          <w:color w:val="000000" w:themeColor="text1"/>
          <w:lang w:val="en-GB"/>
        </w:rPr>
        <w:fldChar w:fldCharType="end"/>
      </w:r>
      <w:r w:rsidRPr="00422C8D">
        <w:rPr>
          <w:color w:val="000000" w:themeColor="text1"/>
          <w:lang w:val="en-GB"/>
        </w:rPr>
        <w:t xml:space="preserve"> of the Regulation.</w:t>
      </w:r>
    </w:p>
    <w:p w14:paraId="18B9A573" w14:textId="60425DF4" w:rsidR="00033B22" w:rsidRPr="00422C8D" w:rsidRDefault="002B6F60" w:rsidP="003D303E">
      <w:pPr>
        <w:pStyle w:val="Heading2"/>
        <w:numPr>
          <w:ilvl w:val="1"/>
          <w:numId w:val="1"/>
        </w:numPr>
        <w:spacing w:line="276" w:lineRule="auto"/>
        <w:rPr>
          <w:lang w:val="en-GB"/>
        </w:rPr>
      </w:pPr>
      <w:bookmarkStart w:id="103" w:name="_Toc52283953"/>
      <w:bookmarkStart w:id="104" w:name="_Toc51859243"/>
      <w:bookmarkStart w:id="105" w:name="_Toc52811479"/>
      <w:r w:rsidRPr="00422C8D">
        <w:rPr>
          <w:lang w:val="en-GB"/>
        </w:rPr>
        <w:t xml:space="preserve">Settlement of </w:t>
      </w:r>
      <w:r w:rsidR="00E41333" w:rsidRPr="00422C8D">
        <w:rPr>
          <w:lang w:val="en-GB"/>
        </w:rPr>
        <w:t>D</w:t>
      </w:r>
      <w:r w:rsidRPr="00422C8D">
        <w:rPr>
          <w:lang w:val="en-GB"/>
        </w:rPr>
        <w:t>isputes</w:t>
      </w:r>
      <w:bookmarkEnd w:id="103"/>
      <w:bookmarkEnd w:id="104"/>
      <w:bookmarkEnd w:id="105"/>
    </w:p>
    <w:p w14:paraId="1159A9EE" w14:textId="74978957" w:rsidR="002B6F60" w:rsidRPr="00422C8D" w:rsidRDefault="002B6F60" w:rsidP="003D303E">
      <w:pPr>
        <w:pStyle w:val="ListParagraph"/>
        <w:numPr>
          <w:ilvl w:val="2"/>
          <w:numId w:val="1"/>
        </w:numPr>
        <w:spacing w:line="276" w:lineRule="auto"/>
        <w:ind w:left="709"/>
        <w:rPr>
          <w:color w:val="000000" w:themeColor="text1"/>
          <w:lang w:val="en-GB"/>
        </w:rPr>
      </w:pPr>
      <w:r w:rsidRPr="00422C8D">
        <w:rPr>
          <w:color w:val="000000" w:themeColor="text1"/>
          <w:lang w:val="en-GB"/>
        </w:rPr>
        <w:t xml:space="preserve">All the relationships formed amongst </w:t>
      </w:r>
      <w:r w:rsidR="00A84882" w:rsidRPr="00422C8D">
        <w:rPr>
          <w:color w:val="000000" w:themeColor="text1"/>
          <w:lang w:val="en-GB"/>
        </w:rPr>
        <w:t xml:space="preserve">GET Baltic </w:t>
      </w:r>
      <w:r w:rsidRPr="00422C8D">
        <w:rPr>
          <w:color w:val="000000" w:themeColor="text1"/>
          <w:lang w:val="en-GB"/>
        </w:rPr>
        <w:t xml:space="preserve">and (or) Members and (or) Users shall be subject to the application of this Regulation and law of the Republic of Lithuania. </w:t>
      </w:r>
    </w:p>
    <w:p w14:paraId="37D8DA8A" w14:textId="747CCDD5" w:rsidR="002B6F60" w:rsidRPr="00422C8D" w:rsidRDefault="002B6F60" w:rsidP="003D303E">
      <w:pPr>
        <w:pStyle w:val="ListParagraph"/>
        <w:numPr>
          <w:ilvl w:val="2"/>
          <w:numId w:val="1"/>
        </w:numPr>
        <w:spacing w:line="276" w:lineRule="auto"/>
        <w:ind w:left="709"/>
        <w:rPr>
          <w:color w:val="000000" w:themeColor="text1"/>
          <w:lang w:val="en-GB"/>
        </w:rPr>
      </w:pPr>
      <w:r w:rsidRPr="00422C8D">
        <w:rPr>
          <w:color w:val="000000" w:themeColor="text1"/>
          <w:lang w:val="en-GB"/>
        </w:rPr>
        <w:t xml:space="preserve">Any disputes arising amongst </w:t>
      </w:r>
      <w:r w:rsidR="00A84882" w:rsidRPr="00422C8D">
        <w:rPr>
          <w:color w:val="000000" w:themeColor="text1"/>
          <w:lang w:val="en-GB"/>
        </w:rPr>
        <w:t xml:space="preserve">GET Baltic </w:t>
      </w:r>
      <w:r w:rsidRPr="00422C8D">
        <w:rPr>
          <w:color w:val="000000" w:themeColor="text1"/>
          <w:lang w:val="en-GB"/>
        </w:rPr>
        <w:t xml:space="preserve">and (or) Members and (or) Users shall be settled in a way of negotiations. If the parties fail to settle a dispute in a way of negotiations, the dispute shall </w:t>
      </w:r>
      <w:r w:rsidRPr="00422C8D">
        <w:rPr>
          <w:color w:val="000000" w:themeColor="text1"/>
          <w:lang w:val="en-GB"/>
        </w:rPr>
        <w:lastRenderedPageBreak/>
        <w:t>be subject to jurisdiction courts in Vilnius of general competence of the Republic of Lithuania in accordance with the judicial procedure.</w:t>
      </w:r>
    </w:p>
    <w:p w14:paraId="49F32EDD" w14:textId="77777777" w:rsidR="002B6F60" w:rsidRPr="00422C8D" w:rsidRDefault="002B6F60" w:rsidP="003D303E">
      <w:pPr>
        <w:spacing w:line="276" w:lineRule="auto"/>
        <w:rPr>
          <w:lang w:val="en-GB"/>
        </w:rPr>
      </w:pPr>
    </w:p>
    <w:tbl>
      <w:tblPr>
        <w:tblW w:w="0" w:type="auto"/>
        <w:tblInd w:w="567" w:type="dxa"/>
        <w:tblLook w:val="04A0" w:firstRow="1" w:lastRow="0" w:firstColumn="1" w:lastColumn="0" w:noHBand="0" w:noVBand="1"/>
      </w:tblPr>
      <w:tblGrid>
        <w:gridCol w:w="1485"/>
        <w:gridCol w:w="6324"/>
        <w:gridCol w:w="1596"/>
      </w:tblGrid>
      <w:tr w:rsidR="000E61D2" w:rsidRPr="000C54C8" w14:paraId="49E650D8" w14:textId="77777777" w:rsidTr="00813DEE">
        <w:tc>
          <w:tcPr>
            <w:tcW w:w="1555" w:type="dxa"/>
            <w:shd w:val="clear" w:color="auto" w:fill="auto"/>
          </w:tcPr>
          <w:p w14:paraId="2CAD5A29" w14:textId="77777777" w:rsidR="000E61D2" w:rsidRPr="00422C8D" w:rsidRDefault="000E61D2" w:rsidP="003D303E">
            <w:pPr>
              <w:pStyle w:val="ListParagraph"/>
              <w:spacing w:line="276" w:lineRule="auto"/>
              <w:ind w:left="0"/>
              <w:rPr>
                <w:lang w:val="en-GB"/>
              </w:rPr>
            </w:pPr>
          </w:p>
        </w:tc>
        <w:tc>
          <w:tcPr>
            <w:tcW w:w="6662" w:type="dxa"/>
            <w:tcBorders>
              <w:bottom w:val="single" w:sz="12" w:space="0" w:color="1A3D63"/>
            </w:tcBorders>
            <w:shd w:val="clear" w:color="auto" w:fill="auto"/>
          </w:tcPr>
          <w:p w14:paraId="1168B1DC" w14:textId="77777777" w:rsidR="000E61D2" w:rsidRPr="00422C8D" w:rsidRDefault="000E61D2" w:rsidP="003D303E">
            <w:pPr>
              <w:pStyle w:val="ListParagraph"/>
              <w:spacing w:line="276" w:lineRule="auto"/>
              <w:ind w:left="0"/>
              <w:rPr>
                <w:lang w:val="en-GB"/>
              </w:rPr>
            </w:pPr>
          </w:p>
        </w:tc>
        <w:tc>
          <w:tcPr>
            <w:tcW w:w="1672" w:type="dxa"/>
            <w:shd w:val="clear" w:color="auto" w:fill="auto"/>
          </w:tcPr>
          <w:p w14:paraId="787C0C07" w14:textId="77777777" w:rsidR="000E61D2" w:rsidRPr="00422C8D" w:rsidRDefault="000E61D2" w:rsidP="003D303E">
            <w:pPr>
              <w:pStyle w:val="ListParagraph"/>
              <w:spacing w:line="276" w:lineRule="auto"/>
              <w:ind w:left="0"/>
              <w:rPr>
                <w:lang w:val="en-GB"/>
              </w:rPr>
            </w:pPr>
          </w:p>
        </w:tc>
      </w:tr>
    </w:tbl>
    <w:p w14:paraId="53C44C3B" w14:textId="77777777" w:rsidR="000E61D2" w:rsidRPr="00422C8D" w:rsidRDefault="000E61D2" w:rsidP="003D303E">
      <w:pPr>
        <w:spacing w:line="276" w:lineRule="auto"/>
        <w:rPr>
          <w:lang w:val="en-GB"/>
        </w:rPr>
      </w:pPr>
    </w:p>
    <w:sectPr w:rsidR="000E61D2" w:rsidRPr="00422C8D" w:rsidSect="00845F39">
      <w:headerReference w:type="default" r:id="rId12"/>
      <w:footerReference w:type="default" r:id="rId13"/>
      <w:headerReference w:type="first" r:id="rId14"/>
      <w:pgSz w:w="12240" w:h="15840"/>
      <w:pgMar w:top="1134" w:right="1134" w:bottom="1134" w:left="1134"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B2B2B" w14:textId="77777777" w:rsidR="002B7811" w:rsidRDefault="002B7811" w:rsidP="00845F39">
      <w:pPr>
        <w:spacing w:after="0" w:line="240" w:lineRule="auto"/>
      </w:pPr>
      <w:r>
        <w:separator/>
      </w:r>
    </w:p>
  </w:endnote>
  <w:endnote w:type="continuationSeparator" w:id="0">
    <w:p w14:paraId="137F6EC6" w14:textId="77777777" w:rsidR="002B7811" w:rsidRDefault="002B7811" w:rsidP="00845F39">
      <w:pPr>
        <w:spacing w:after="0" w:line="240" w:lineRule="auto"/>
      </w:pPr>
      <w:r>
        <w:continuationSeparator/>
      </w:r>
    </w:p>
  </w:endnote>
  <w:endnote w:type="continuationNotice" w:id="1">
    <w:p w14:paraId="374BDA8F" w14:textId="77777777" w:rsidR="002B7811" w:rsidRDefault="002B7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Ind w:w="-142" w:type="dxa"/>
      <w:tblLook w:val="04A0" w:firstRow="1" w:lastRow="0" w:firstColumn="1" w:lastColumn="0" w:noHBand="0" w:noVBand="1"/>
    </w:tblPr>
    <w:tblGrid>
      <w:gridCol w:w="6238"/>
      <w:gridCol w:w="3827"/>
    </w:tblGrid>
    <w:tr w:rsidR="00035384" w:rsidRPr="006374B7" w14:paraId="0758989C" w14:textId="77777777" w:rsidTr="00D76742">
      <w:trPr>
        <w:trHeight w:val="113"/>
      </w:trPr>
      <w:tc>
        <w:tcPr>
          <w:tcW w:w="6238" w:type="dxa"/>
          <w:vMerge w:val="restart"/>
          <w:shd w:val="clear" w:color="auto" w:fill="auto"/>
          <w:vAlign w:val="center"/>
        </w:tcPr>
        <w:p w14:paraId="5513A6C5" w14:textId="77777777" w:rsidR="00035384" w:rsidRPr="00845F39" w:rsidRDefault="00035384" w:rsidP="00845F39">
          <w:pPr>
            <w:tabs>
              <w:tab w:val="center" w:pos="4986"/>
              <w:tab w:val="right" w:pos="9972"/>
            </w:tabs>
            <w:spacing w:after="0" w:line="240" w:lineRule="auto"/>
            <w:ind w:right="543"/>
            <w:rPr>
              <w:rFonts w:cs="Arial"/>
              <w:b/>
              <w:color w:val="1A3D63"/>
              <w:sz w:val="16"/>
              <w:szCs w:val="16"/>
            </w:rPr>
          </w:pPr>
          <w:r w:rsidRPr="00845F39">
            <w:rPr>
              <w:rFonts w:cs="Arial"/>
              <w:b/>
              <w:color w:val="1A3D63"/>
              <w:sz w:val="16"/>
              <w:szCs w:val="16"/>
            </w:rPr>
            <w:t>R</w:t>
          </w:r>
          <w:r w:rsidRPr="00845F39">
            <w:rPr>
              <w:rFonts w:eastAsia="Calibri" w:cs="Arial"/>
              <w:b/>
              <w:color w:val="1A3D63"/>
              <w:sz w:val="16"/>
              <w:szCs w:val="16"/>
            </w:rPr>
            <w:t>egulation of Trading on the Secondary Capacity Trading Platform</w:t>
          </w:r>
        </w:p>
        <w:p w14:paraId="6DF1C980" w14:textId="4FD68866" w:rsidR="00035384" w:rsidRPr="00845F39" w:rsidRDefault="00035384" w:rsidP="00845F39">
          <w:pPr>
            <w:tabs>
              <w:tab w:val="center" w:pos="4986"/>
              <w:tab w:val="right" w:pos="9972"/>
            </w:tabs>
            <w:spacing w:after="0" w:line="240" w:lineRule="auto"/>
            <w:ind w:right="543"/>
            <w:rPr>
              <w:rFonts w:cs="Arial"/>
              <w:b/>
              <w:color w:val="1A3D63"/>
              <w:sz w:val="28"/>
              <w:szCs w:val="20"/>
            </w:rPr>
          </w:pPr>
          <w:r w:rsidRPr="00845F39">
            <w:rPr>
              <w:rFonts w:cs="Arial"/>
              <w:b/>
              <w:color w:val="1A3D63"/>
              <w:sz w:val="16"/>
              <w:szCs w:val="16"/>
            </w:rPr>
            <w:t xml:space="preserve">Applicable from: </w:t>
          </w:r>
          <w:r w:rsidR="00D55AD1">
            <w:rPr>
              <w:rFonts w:cs="Arial"/>
              <w:b/>
              <w:color w:val="1A3D63"/>
              <w:sz w:val="16"/>
              <w:szCs w:val="16"/>
            </w:rPr>
            <w:t>1</w:t>
          </w:r>
          <w:r w:rsidRPr="00A15250">
            <w:rPr>
              <w:rFonts w:cs="Arial"/>
              <w:b/>
              <w:color w:val="1A3D63"/>
              <w:sz w:val="16"/>
              <w:szCs w:val="16"/>
            </w:rPr>
            <w:t xml:space="preserve"> </w:t>
          </w:r>
          <w:r w:rsidR="00D55AD1">
            <w:rPr>
              <w:rFonts w:cs="Arial"/>
              <w:b/>
              <w:color w:val="1A3D63"/>
              <w:sz w:val="16"/>
              <w:szCs w:val="16"/>
            </w:rPr>
            <w:t>December</w:t>
          </w:r>
          <w:r w:rsidRPr="00845F39">
            <w:rPr>
              <w:rFonts w:cs="Arial"/>
              <w:b/>
              <w:color w:val="1A3D63"/>
              <w:sz w:val="16"/>
              <w:szCs w:val="16"/>
            </w:rPr>
            <w:t xml:space="preserve"> 2020</w:t>
          </w:r>
        </w:p>
      </w:tc>
      <w:tc>
        <w:tcPr>
          <w:tcW w:w="3827" w:type="dxa"/>
          <w:tcBorders>
            <w:bottom w:val="single" w:sz="8" w:space="0" w:color="1A3D63"/>
          </w:tcBorders>
          <w:shd w:val="clear" w:color="auto" w:fill="auto"/>
          <w:vAlign w:val="center"/>
        </w:tcPr>
        <w:p w14:paraId="6FCC2FF4" w14:textId="77777777" w:rsidR="00035384" w:rsidRPr="00845F39" w:rsidRDefault="00035384" w:rsidP="00845F39">
          <w:pPr>
            <w:tabs>
              <w:tab w:val="center" w:pos="4986"/>
              <w:tab w:val="right" w:pos="9972"/>
            </w:tabs>
            <w:spacing w:after="0" w:line="240" w:lineRule="auto"/>
            <w:ind w:right="543"/>
            <w:rPr>
              <w:rFonts w:cs="Arial"/>
              <w:b/>
              <w:color w:val="1A3D63"/>
              <w:sz w:val="28"/>
              <w:szCs w:val="20"/>
            </w:rPr>
          </w:pPr>
        </w:p>
      </w:tc>
    </w:tr>
    <w:tr w:rsidR="00035384" w:rsidRPr="006374B7" w14:paraId="65809A4B" w14:textId="77777777" w:rsidTr="00D76742">
      <w:trPr>
        <w:trHeight w:val="113"/>
      </w:trPr>
      <w:tc>
        <w:tcPr>
          <w:tcW w:w="6238" w:type="dxa"/>
          <w:vMerge/>
          <w:shd w:val="clear" w:color="auto" w:fill="auto"/>
          <w:vAlign w:val="center"/>
        </w:tcPr>
        <w:p w14:paraId="6CE33A9D" w14:textId="77777777" w:rsidR="00035384" w:rsidRPr="00845F39" w:rsidRDefault="00035384" w:rsidP="00845F39">
          <w:pPr>
            <w:tabs>
              <w:tab w:val="center" w:pos="4986"/>
              <w:tab w:val="right" w:pos="9972"/>
            </w:tabs>
            <w:spacing w:after="0" w:line="240" w:lineRule="auto"/>
            <w:ind w:right="543"/>
            <w:rPr>
              <w:rFonts w:cs="Arial"/>
              <w:b/>
              <w:color w:val="1A3D63"/>
              <w:sz w:val="16"/>
              <w:szCs w:val="20"/>
            </w:rPr>
          </w:pPr>
        </w:p>
      </w:tc>
      <w:tc>
        <w:tcPr>
          <w:tcW w:w="3827" w:type="dxa"/>
          <w:tcBorders>
            <w:top w:val="single" w:sz="8" w:space="0" w:color="1A3D63"/>
          </w:tcBorders>
          <w:shd w:val="clear" w:color="auto" w:fill="auto"/>
          <w:vAlign w:val="center"/>
        </w:tcPr>
        <w:p w14:paraId="644C7DBD" w14:textId="77777777" w:rsidR="00035384" w:rsidRPr="00845F39" w:rsidRDefault="00035384" w:rsidP="00845F39">
          <w:pPr>
            <w:tabs>
              <w:tab w:val="center" w:pos="4986"/>
              <w:tab w:val="right" w:pos="9972"/>
            </w:tabs>
            <w:spacing w:after="0" w:line="240" w:lineRule="auto"/>
            <w:ind w:right="543"/>
            <w:rPr>
              <w:rFonts w:cs="Arial"/>
              <w:bCs/>
              <w:color w:val="1A3D63"/>
              <w:sz w:val="28"/>
              <w:szCs w:val="20"/>
            </w:rPr>
          </w:pPr>
        </w:p>
      </w:tc>
    </w:tr>
    <w:tr w:rsidR="00035384" w:rsidRPr="006374B7" w14:paraId="1243E761" w14:textId="77777777" w:rsidTr="00D76742">
      <w:trPr>
        <w:trHeight w:val="113"/>
      </w:trPr>
      <w:tc>
        <w:tcPr>
          <w:tcW w:w="10065" w:type="dxa"/>
          <w:gridSpan w:val="2"/>
          <w:shd w:val="clear" w:color="auto" w:fill="auto"/>
          <w:vAlign w:val="center"/>
        </w:tcPr>
        <w:p w14:paraId="11AC18E6" w14:textId="1BE129A8" w:rsidR="00035384" w:rsidRPr="00845F39" w:rsidRDefault="00035384" w:rsidP="00845F39">
          <w:pPr>
            <w:tabs>
              <w:tab w:val="center" w:pos="4986"/>
              <w:tab w:val="right" w:pos="9972"/>
            </w:tabs>
            <w:spacing w:after="0" w:line="240" w:lineRule="auto"/>
            <w:ind w:right="172"/>
            <w:jc w:val="right"/>
            <w:rPr>
              <w:rFonts w:cs="Arial"/>
              <w:bCs/>
            </w:rPr>
          </w:pPr>
          <w:r w:rsidRPr="00845F39">
            <w:rPr>
              <w:rFonts w:cs="Arial"/>
              <w:bCs/>
              <w:color w:val="1A3D63"/>
            </w:rPr>
            <w:fldChar w:fldCharType="begin"/>
          </w:r>
          <w:r w:rsidRPr="00845F39">
            <w:rPr>
              <w:rFonts w:cs="Arial"/>
              <w:bCs/>
              <w:color w:val="1A3D63"/>
            </w:rPr>
            <w:instrText xml:space="preserve"> PAGE  \* Arabic  \* MERGEFORMAT </w:instrText>
          </w:r>
          <w:r w:rsidRPr="00845F39">
            <w:rPr>
              <w:rFonts w:cs="Arial"/>
              <w:bCs/>
              <w:color w:val="1A3D63"/>
            </w:rPr>
            <w:fldChar w:fldCharType="separate"/>
          </w:r>
          <w:r>
            <w:rPr>
              <w:rFonts w:cs="Arial"/>
              <w:bCs/>
              <w:noProof/>
              <w:color w:val="1A3D63"/>
            </w:rPr>
            <w:t>4</w:t>
          </w:r>
          <w:r w:rsidRPr="00845F39">
            <w:rPr>
              <w:rFonts w:cs="Arial"/>
              <w:bCs/>
              <w:color w:val="1A3D63"/>
            </w:rPr>
            <w:fldChar w:fldCharType="end"/>
          </w:r>
          <w:r w:rsidRPr="00845F39">
            <w:rPr>
              <w:rFonts w:cs="Arial"/>
              <w:bCs/>
              <w:color w:val="1A3D63"/>
            </w:rPr>
            <w:t xml:space="preserve"> | </w:t>
          </w:r>
          <w:r>
            <w:rPr>
              <w:rFonts w:cs="Arial"/>
              <w:bCs/>
              <w:color w:val="1A3D63"/>
            </w:rPr>
            <w:t>1</w:t>
          </w:r>
          <w:r w:rsidR="00D92E57">
            <w:rPr>
              <w:rFonts w:cs="Arial"/>
              <w:bCs/>
              <w:color w:val="1A3D63"/>
            </w:rPr>
            <w:t>9</w:t>
          </w:r>
        </w:p>
      </w:tc>
    </w:tr>
  </w:tbl>
  <w:p w14:paraId="3A78A7DA" w14:textId="77777777" w:rsidR="00035384" w:rsidRDefault="00035384" w:rsidP="00845F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93D56" w14:textId="77777777" w:rsidR="002B7811" w:rsidRDefault="002B7811" w:rsidP="00845F39">
      <w:pPr>
        <w:spacing w:after="0" w:line="240" w:lineRule="auto"/>
      </w:pPr>
      <w:r>
        <w:separator/>
      </w:r>
    </w:p>
  </w:footnote>
  <w:footnote w:type="continuationSeparator" w:id="0">
    <w:p w14:paraId="66EA24E9" w14:textId="77777777" w:rsidR="002B7811" w:rsidRDefault="002B7811" w:rsidP="00845F39">
      <w:pPr>
        <w:spacing w:after="0" w:line="240" w:lineRule="auto"/>
      </w:pPr>
      <w:r>
        <w:continuationSeparator/>
      </w:r>
    </w:p>
  </w:footnote>
  <w:footnote w:type="continuationNotice" w:id="1">
    <w:p w14:paraId="1CD0129F" w14:textId="77777777" w:rsidR="002B7811" w:rsidRDefault="002B78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617" w:type="dxa"/>
      <w:tblInd w:w="-1418" w:type="dxa"/>
      <w:tblBorders>
        <w:top w:val="single" w:sz="18" w:space="0" w:color="1A3D63"/>
        <w:bottom w:val="single" w:sz="18" w:space="0" w:color="1A3D63"/>
      </w:tblBorders>
      <w:tblLook w:val="04A0" w:firstRow="1" w:lastRow="0" w:firstColumn="1" w:lastColumn="0" w:noHBand="0" w:noVBand="1"/>
    </w:tblPr>
    <w:tblGrid>
      <w:gridCol w:w="12617"/>
    </w:tblGrid>
    <w:tr w:rsidR="00035384" w14:paraId="67EFDD30" w14:textId="77777777" w:rsidTr="00845F39">
      <w:trPr>
        <w:trHeight w:val="1045"/>
        <w:tblHeader/>
      </w:trPr>
      <w:tc>
        <w:tcPr>
          <w:tcW w:w="12617" w:type="dxa"/>
          <w:tcBorders>
            <w:top w:val="single" w:sz="36" w:space="0" w:color="1A3D63"/>
            <w:bottom w:val="single" w:sz="8" w:space="0" w:color="1A3D63"/>
          </w:tcBorders>
          <w:shd w:val="clear" w:color="auto" w:fill="auto"/>
        </w:tcPr>
        <w:p w14:paraId="0666B06D" w14:textId="2898C100" w:rsidR="00035384" w:rsidRPr="002E1243" w:rsidRDefault="00035384" w:rsidP="00845F39">
          <w:pPr>
            <w:tabs>
              <w:tab w:val="left" w:pos="2373"/>
            </w:tabs>
            <w:spacing w:after="0"/>
            <w:ind w:left="-1094" w:hanging="1"/>
            <w:rPr>
              <w:rFonts w:eastAsia="Calibri"/>
              <w:b/>
              <w:caps/>
              <w:color w:val="FFFFFF"/>
              <w:sz w:val="28"/>
            </w:rPr>
          </w:pPr>
          <w:r>
            <w:rPr>
              <w:rFonts w:eastAsia="Calibri"/>
              <w:b/>
              <w:caps/>
              <w:color w:val="FFFFFF"/>
              <w:sz w:val="28"/>
            </w:rPr>
            <w:tab/>
          </w:r>
          <w:r>
            <w:rPr>
              <w:rFonts w:eastAsia="Calibri"/>
              <w:b/>
              <w:caps/>
              <w:color w:val="FFFFFF"/>
              <w:sz w:val="28"/>
            </w:rPr>
            <w:tab/>
          </w:r>
        </w:p>
        <w:p w14:paraId="2C8AE7EB" w14:textId="77777777" w:rsidR="00035384" w:rsidRPr="002E1243" w:rsidRDefault="00035384" w:rsidP="00845F39">
          <w:pPr>
            <w:ind w:left="-817" w:firstLine="1985"/>
            <w:rPr>
              <w:rFonts w:eastAsia="Calibri"/>
              <w:b/>
              <w:caps/>
              <w:color w:val="FFFFFF"/>
              <w:sz w:val="28"/>
            </w:rPr>
          </w:pPr>
          <w:r>
            <w:rPr>
              <w:noProof/>
              <w:lang w:val="lt-LT" w:eastAsia="lt-LT"/>
            </w:rPr>
            <w:drawing>
              <wp:inline distT="0" distB="0" distL="0" distR="0" wp14:anchorId="78056AD4" wp14:editId="02E0328B">
                <wp:extent cx="1781175" cy="314325"/>
                <wp:effectExtent l="0" t="0" r="0" b="0"/>
                <wp:docPr id="190801988" name="Paveikslėlis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2"/>
                        <pic:cNvPicPr/>
                      </pic:nvPicPr>
                      <pic:blipFill>
                        <a:blip r:embed="rId1">
                          <a:extLst>
                            <a:ext uri="{28A0092B-C50C-407E-A947-70E740481C1C}">
                              <a14:useLocalDpi xmlns:a14="http://schemas.microsoft.com/office/drawing/2010/main" val="0"/>
                            </a:ext>
                          </a:extLst>
                        </a:blip>
                        <a:stretch>
                          <a:fillRect/>
                        </a:stretch>
                      </pic:blipFill>
                      <pic:spPr>
                        <a:xfrm>
                          <a:off x="0" y="0"/>
                          <a:ext cx="1781175" cy="314325"/>
                        </a:xfrm>
                        <a:prstGeom prst="rect">
                          <a:avLst/>
                        </a:prstGeom>
                      </pic:spPr>
                    </pic:pic>
                  </a:graphicData>
                </a:graphic>
              </wp:inline>
            </w:drawing>
          </w:r>
        </w:p>
      </w:tc>
    </w:tr>
  </w:tbl>
  <w:p w14:paraId="5C6220D0" w14:textId="77777777" w:rsidR="00035384" w:rsidRDefault="00035384" w:rsidP="00845F39">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617" w:type="dxa"/>
      <w:tblInd w:w="-1418" w:type="dxa"/>
      <w:tblBorders>
        <w:top w:val="single" w:sz="18" w:space="0" w:color="1A3D63"/>
        <w:bottom w:val="single" w:sz="18" w:space="0" w:color="1A3D63"/>
      </w:tblBorders>
      <w:tblLook w:val="04A0" w:firstRow="1" w:lastRow="0" w:firstColumn="1" w:lastColumn="0" w:noHBand="0" w:noVBand="1"/>
    </w:tblPr>
    <w:tblGrid>
      <w:gridCol w:w="12617"/>
    </w:tblGrid>
    <w:tr w:rsidR="00035384" w14:paraId="7E007A40" w14:textId="77777777" w:rsidTr="002762E3">
      <w:trPr>
        <w:trHeight w:val="1045"/>
        <w:tblHeader/>
      </w:trPr>
      <w:tc>
        <w:tcPr>
          <w:tcW w:w="12617" w:type="dxa"/>
          <w:tcBorders>
            <w:top w:val="single" w:sz="36" w:space="0" w:color="1A3D63"/>
            <w:bottom w:val="single" w:sz="8" w:space="0" w:color="1A3D63"/>
          </w:tcBorders>
          <w:shd w:val="clear" w:color="auto" w:fill="auto"/>
        </w:tcPr>
        <w:p w14:paraId="7F723F0A" w14:textId="77777777" w:rsidR="00035384" w:rsidRPr="002E1243" w:rsidRDefault="00035384" w:rsidP="00845F39">
          <w:pPr>
            <w:tabs>
              <w:tab w:val="left" w:pos="2373"/>
            </w:tabs>
            <w:spacing w:after="0"/>
            <w:ind w:left="-1094" w:hanging="1"/>
            <w:rPr>
              <w:rFonts w:eastAsia="Calibri"/>
              <w:b/>
              <w:caps/>
              <w:color w:val="FFFFFF"/>
              <w:sz w:val="28"/>
            </w:rPr>
          </w:pPr>
          <w:r>
            <w:rPr>
              <w:rFonts w:eastAsia="Calibri"/>
              <w:b/>
              <w:caps/>
              <w:color w:val="FFFFFF"/>
              <w:sz w:val="28"/>
            </w:rPr>
            <w:tab/>
          </w:r>
          <w:r>
            <w:rPr>
              <w:rFonts w:eastAsia="Calibri"/>
              <w:b/>
              <w:caps/>
              <w:color w:val="FFFFFF"/>
              <w:sz w:val="28"/>
            </w:rPr>
            <w:tab/>
          </w:r>
        </w:p>
        <w:p w14:paraId="5CE95220" w14:textId="77777777" w:rsidR="00035384" w:rsidRPr="002E1243" w:rsidRDefault="00035384" w:rsidP="00845F39">
          <w:pPr>
            <w:ind w:left="-817" w:firstLine="1985"/>
            <w:rPr>
              <w:rFonts w:eastAsia="Calibri"/>
              <w:b/>
              <w:caps/>
              <w:color w:val="FFFFFF"/>
              <w:sz w:val="28"/>
            </w:rPr>
          </w:pPr>
          <w:r>
            <w:rPr>
              <w:noProof/>
              <w:lang w:val="lt-LT" w:eastAsia="lt-LT"/>
            </w:rPr>
            <w:drawing>
              <wp:inline distT="0" distB="0" distL="0" distR="0" wp14:anchorId="735EE747" wp14:editId="1ADB7CB7">
                <wp:extent cx="1781175" cy="314325"/>
                <wp:effectExtent l="0" t="0" r="0" b="0"/>
                <wp:docPr id="190801989" name="Paveikslėlis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2"/>
                        <pic:cNvPicPr/>
                      </pic:nvPicPr>
                      <pic:blipFill>
                        <a:blip r:embed="rId1">
                          <a:extLst>
                            <a:ext uri="{28A0092B-C50C-407E-A947-70E740481C1C}">
                              <a14:useLocalDpi xmlns:a14="http://schemas.microsoft.com/office/drawing/2010/main" val="0"/>
                            </a:ext>
                          </a:extLst>
                        </a:blip>
                        <a:stretch>
                          <a:fillRect/>
                        </a:stretch>
                      </pic:blipFill>
                      <pic:spPr>
                        <a:xfrm>
                          <a:off x="0" y="0"/>
                          <a:ext cx="1781175" cy="314325"/>
                        </a:xfrm>
                        <a:prstGeom prst="rect">
                          <a:avLst/>
                        </a:prstGeom>
                      </pic:spPr>
                    </pic:pic>
                  </a:graphicData>
                </a:graphic>
              </wp:inline>
            </w:drawing>
          </w:r>
        </w:p>
      </w:tc>
    </w:tr>
  </w:tbl>
  <w:p w14:paraId="3C0E93AB" w14:textId="77777777" w:rsidR="00035384" w:rsidRDefault="00035384" w:rsidP="00845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E1DB7"/>
    <w:multiLevelType w:val="multilevel"/>
    <w:tmpl w:val="ACF49056"/>
    <w:lvl w:ilvl="0">
      <w:start w:val="1"/>
      <w:numFmt w:val="decimal"/>
      <w:lvlText w:val="%1."/>
      <w:lvlJc w:val="left"/>
      <w:pPr>
        <w:ind w:left="720" w:hanging="360"/>
      </w:pPr>
      <w:rPr>
        <w:rFonts w:hint="default"/>
        <w:b/>
        <w:bCs w:val="0"/>
      </w:rPr>
    </w:lvl>
    <w:lvl w:ilvl="1">
      <w:start w:val="1"/>
      <w:numFmt w:val="decimal"/>
      <w:lvlText w:val="%1.%2."/>
      <w:lvlJc w:val="left"/>
      <w:pPr>
        <w:ind w:left="1440" w:hanging="720"/>
      </w:pPr>
      <w:rPr>
        <w:b/>
        <w:bCs/>
      </w:rPr>
    </w:lvl>
    <w:lvl w:ilvl="2">
      <w:start w:val="1"/>
      <w:numFmt w:val="decimal"/>
      <w:lvlText w:val="%1.%2.%3."/>
      <w:lvlJc w:val="left"/>
      <w:pPr>
        <w:ind w:left="1713" w:hanging="720"/>
      </w:pPr>
      <w:rPr>
        <w:b/>
      </w:rPr>
    </w:lvl>
    <w:lvl w:ilvl="3">
      <w:start w:val="1"/>
      <w:numFmt w:val="decimal"/>
      <w:lvlText w:val="%1.%2.%3.%4."/>
      <w:lvlJc w:val="left"/>
      <w:pPr>
        <w:ind w:left="2520" w:hanging="1080"/>
      </w:p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6DD631C"/>
    <w:multiLevelType w:val="multilevel"/>
    <w:tmpl w:val="17A225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084F2B"/>
    <w:multiLevelType w:val="multilevel"/>
    <w:tmpl w:val="7EFE70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B94E44"/>
    <w:multiLevelType w:val="multilevel"/>
    <w:tmpl w:val="9E2EB98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7A0625"/>
    <w:multiLevelType w:val="multilevel"/>
    <w:tmpl w:val="CB6EBE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D01348"/>
    <w:multiLevelType w:val="multilevel"/>
    <w:tmpl w:val="7EFE70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4123"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71C22C7"/>
    <w:multiLevelType w:val="hybridMultilevel"/>
    <w:tmpl w:val="D20A46EC"/>
    <w:lvl w:ilvl="0" w:tplc="04090001">
      <w:start w:val="1"/>
      <w:numFmt w:val="bullet"/>
      <w:lvlText w:val=""/>
      <w:lvlJc w:val="left"/>
      <w:pPr>
        <w:ind w:left="2909" w:hanging="360"/>
      </w:pPr>
      <w:rPr>
        <w:rFonts w:ascii="Symbol" w:hAnsi="Symbol" w:hint="default"/>
      </w:rPr>
    </w:lvl>
    <w:lvl w:ilvl="1" w:tplc="04090003" w:tentative="1">
      <w:start w:val="1"/>
      <w:numFmt w:val="bullet"/>
      <w:lvlText w:val="o"/>
      <w:lvlJc w:val="left"/>
      <w:pPr>
        <w:ind w:left="3629" w:hanging="360"/>
      </w:pPr>
      <w:rPr>
        <w:rFonts w:ascii="Courier New" w:hAnsi="Courier New" w:cs="Courier New" w:hint="default"/>
      </w:rPr>
    </w:lvl>
    <w:lvl w:ilvl="2" w:tplc="04090005" w:tentative="1">
      <w:start w:val="1"/>
      <w:numFmt w:val="bullet"/>
      <w:lvlText w:val=""/>
      <w:lvlJc w:val="left"/>
      <w:pPr>
        <w:ind w:left="4349" w:hanging="360"/>
      </w:pPr>
      <w:rPr>
        <w:rFonts w:ascii="Wingdings" w:hAnsi="Wingdings" w:hint="default"/>
      </w:rPr>
    </w:lvl>
    <w:lvl w:ilvl="3" w:tplc="04090001" w:tentative="1">
      <w:start w:val="1"/>
      <w:numFmt w:val="bullet"/>
      <w:lvlText w:val=""/>
      <w:lvlJc w:val="left"/>
      <w:pPr>
        <w:ind w:left="5069" w:hanging="360"/>
      </w:pPr>
      <w:rPr>
        <w:rFonts w:ascii="Symbol" w:hAnsi="Symbol" w:hint="default"/>
      </w:rPr>
    </w:lvl>
    <w:lvl w:ilvl="4" w:tplc="04090003" w:tentative="1">
      <w:start w:val="1"/>
      <w:numFmt w:val="bullet"/>
      <w:lvlText w:val="o"/>
      <w:lvlJc w:val="left"/>
      <w:pPr>
        <w:ind w:left="5789" w:hanging="360"/>
      </w:pPr>
      <w:rPr>
        <w:rFonts w:ascii="Courier New" w:hAnsi="Courier New" w:cs="Courier New" w:hint="default"/>
      </w:rPr>
    </w:lvl>
    <w:lvl w:ilvl="5" w:tplc="04090005" w:tentative="1">
      <w:start w:val="1"/>
      <w:numFmt w:val="bullet"/>
      <w:lvlText w:val=""/>
      <w:lvlJc w:val="left"/>
      <w:pPr>
        <w:ind w:left="6509" w:hanging="360"/>
      </w:pPr>
      <w:rPr>
        <w:rFonts w:ascii="Wingdings" w:hAnsi="Wingdings" w:hint="default"/>
      </w:rPr>
    </w:lvl>
    <w:lvl w:ilvl="6" w:tplc="04090001" w:tentative="1">
      <w:start w:val="1"/>
      <w:numFmt w:val="bullet"/>
      <w:lvlText w:val=""/>
      <w:lvlJc w:val="left"/>
      <w:pPr>
        <w:ind w:left="7229" w:hanging="360"/>
      </w:pPr>
      <w:rPr>
        <w:rFonts w:ascii="Symbol" w:hAnsi="Symbol" w:hint="default"/>
      </w:rPr>
    </w:lvl>
    <w:lvl w:ilvl="7" w:tplc="04090003" w:tentative="1">
      <w:start w:val="1"/>
      <w:numFmt w:val="bullet"/>
      <w:lvlText w:val="o"/>
      <w:lvlJc w:val="left"/>
      <w:pPr>
        <w:ind w:left="7949" w:hanging="360"/>
      </w:pPr>
      <w:rPr>
        <w:rFonts w:ascii="Courier New" w:hAnsi="Courier New" w:cs="Courier New" w:hint="default"/>
      </w:rPr>
    </w:lvl>
    <w:lvl w:ilvl="8" w:tplc="04090005" w:tentative="1">
      <w:start w:val="1"/>
      <w:numFmt w:val="bullet"/>
      <w:lvlText w:val=""/>
      <w:lvlJc w:val="left"/>
      <w:pPr>
        <w:ind w:left="8669" w:hanging="360"/>
      </w:pPr>
      <w:rPr>
        <w:rFonts w:ascii="Wingdings" w:hAnsi="Wingdings" w:hint="default"/>
      </w:rPr>
    </w:lvl>
  </w:abstractNum>
  <w:abstractNum w:abstractNumId="7" w15:restartNumberingAfterBreak="0">
    <w:nsid w:val="695F2F50"/>
    <w:multiLevelType w:val="hybridMultilevel"/>
    <w:tmpl w:val="914EC580"/>
    <w:lvl w:ilvl="0" w:tplc="04090001">
      <w:start w:val="1"/>
      <w:numFmt w:val="bullet"/>
      <w:lvlText w:val=""/>
      <w:lvlJc w:val="left"/>
      <w:pPr>
        <w:ind w:left="2909" w:hanging="360"/>
      </w:pPr>
      <w:rPr>
        <w:rFonts w:ascii="Symbol" w:hAnsi="Symbol" w:hint="default"/>
      </w:rPr>
    </w:lvl>
    <w:lvl w:ilvl="1" w:tplc="04090003" w:tentative="1">
      <w:start w:val="1"/>
      <w:numFmt w:val="bullet"/>
      <w:lvlText w:val="o"/>
      <w:lvlJc w:val="left"/>
      <w:pPr>
        <w:ind w:left="3629" w:hanging="360"/>
      </w:pPr>
      <w:rPr>
        <w:rFonts w:ascii="Courier New" w:hAnsi="Courier New" w:cs="Courier New" w:hint="default"/>
      </w:rPr>
    </w:lvl>
    <w:lvl w:ilvl="2" w:tplc="04090005" w:tentative="1">
      <w:start w:val="1"/>
      <w:numFmt w:val="bullet"/>
      <w:lvlText w:val=""/>
      <w:lvlJc w:val="left"/>
      <w:pPr>
        <w:ind w:left="4349" w:hanging="360"/>
      </w:pPr>
      <w:rPr>
        <w:rFonts w:ascii="Wingdings" w:hAnsi="Wingdings" w:hint="default"/>
      </w:rPr>
    </w:lvl>
    <w:lvl w:ilvl="3" w:tplc="04090001" w:tentative="1">
      <w:start w:val="1"/>
      <w:numFmt w:val="bullet"/>
      <w:lvlText w:val=""/>
      <w:lvlJc w:val="left"/>
      <w:pPr>
        <w:ind w:left="5069" w:hanging="360"/>
      </w:pPr>
      <w:rPr>
        <w:rFonts w:ascii="Symbol" w:hAnsi="Symbol" w:hint="default"/>
      </w:rPr>
    </w:lvl>
    <w:lvl w:ilvl="4" w:tplc="04090003" w:tentative="1">
      <w:start w:val="1"/>
      <w:numFmt w:val="bullet"/>
      <w:lvlText w:val="o"/>
      <w:lvlJc w:val="left"/>
      <w:pPr>
        <w:ind w:left="5789" w:hanging="360"/>
      </w:pPr>
      <w:rPr>
        <w:rFonts w:ascii="Courier New" w:hAnsi="Courier New" w:cs="Courier New" w:hint="default"/>
      </w:rPr>
    </w:lvl>
    <w:lvl w:ilvl="5" w:tplc="04090005" w:tentative="1">
      <w:start w:val="1"/>
      <w:numFmt w:val="bullet"/>
      <w:lvlText w:val=""/>
      <w:lvlJc w:val="left"/>
      <w:pPr>
        <w:ind w:left="6509" w:hanging="360"/>
      </w:pPr>
      <w:rPr>
        <w:rFonts w:ascii="Wingdings" w:hAnsi="Wingdings" w:hint="default"/>
      </w:rPr>
    </w:lvl>
    <w:lvl w:ilvl="6" w:tplc="04090001" w:tentative="1">
      <w:start w:val="1"/>
      <w:numFmt w:val="bullet"/>
      <w:lvlText w:val=""/>
      <w:lvlJc w:val="left"/>
      <w:pPr>
        <w:ind w:left="7229" w:hanging="360"/>
      </w:pPr>
      <w:rPr>
        <w:rFonts w:ascii="Symbol" w:hAnsi="Symbol" w:hint="default"/>
      </w:rPr>
    </w:lvl>
    <w:lvl w:ilvl="7" w:tplc="04090003" w:tentative="1">
      <w:start w:val="1"/>
      <w:numFmt w:val="bullet"/>
      <w:lvlText w:val="o"/>
      <w:lvlJc w:val="left"/>
      <w:pPr>
        <w:ind w:left="7949" w:hanging="360"/>
      </w:pPr>
      <w:rPr>
        <w:rFonts w:ascii="Courier New" w:hAnsi="Courier New" w:cs="Courier New" w:hint="default"/>
      </w:rPr>
    </w:lvl>
    <w:lvl w:ilvl="8" w:tplc="04090005" w:tentative="1">
      <w:start w:val="1"/>
      <w:numFmt w:val="bullet"/>
      <w:lvlText w:val=""/>
      <w:lvlJc w:val="left"/>
      <w:pPr>
        <w:ind w:left="8669" w:hanging="360"/>
      </w:pPr>
      <w:rPr>
        <w:rFonts w:ascii="Wingdings" w:hAnsi="Wingdings" w:hint="default"/>
      </w:rPr>
    </w:lvl>
  </w:abstractNum>
  <w:abstractNum w:abstractNumId="8" w15:restartNumberingAfterBreak="0">
    <w:nsid w:val="75395EC3"/>
    <w:multiLevelType w:val="hybridMultilevel"/>
    <w:tmpl w:val="2DD496EA"/>
    <w:lvl w:ilvl="0" w:tplc="B296D6D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7"/>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F39"/>
    <w:rsid w:val="000009EB"/>
    <w:rsid w:val="00001568"/>
    <w:rsid w:val="00004C78"/>
    <w:rsid w:val="000050B1"/>
    <w:rsid w:val="000054BF"/>
    <w:rsid w:val="00015D00"/>
    <w:rsid w:val="00016927"/>
    <w:rsid w:val="00021CEA"/>
    <w:rsid w:val="000229CA"/>
    <w:rsid w:val="00023431"/>
    <w:rsid w:val="00025317"/>
    <w:rsid w:val="00025CA3"/>
    <w:rsid w:val="00026666"/>
    <w:rsid w:val="00027639"/>
    <w:rsid w:val="00030136"/>
    <w:rsid w:val="000310E3"/>
    <w:rsid w:val="000323E0"/>
    <w:rsid w:val="0003291E"/>
    <w:rsid w:val="00033B22"/>
    <w:rsid w:val="00035384"/>
    <w:rsid w:val="00041416"/>
    <w:rsid w:val="000432E6"/>
    <w:rsid w:val="000446B6"/>
    <w:rsid w:val="000452DF"/>
    <w:rsid w:val="000469A1"/>
    <w:rsid w:val="000472B0"/>
    <w:rsid w:val="000479CA"/>
    <w:rsid w:val="0005400C"/>
    <w:rsid w:val="00054F78"/>
    <w:rsid w:val="00055282"/>
    <w:rsid w:val="000557F8"/>
    <w:rsid w:val="00061C16"/>
    <w:rsid w:val="000627B2"/>
    <w:rsid w:val="00063C64"/>
    <w:rsid w:val="0007072A"/>
    <w:rsid w:val="000726AC"/>
    <w:rsid w:val="00073B10"/>
    <w:rsid w:val="00073EF8"/>
    <w:rsid w:val="00076255"/>
    <w:rsid w:val="00076808"/>
    <w:rsid w:val="00084699"/>
    <w:rsid w:val="00086992"/>
    <w:rsid w:val="00086ABF"/>
    <w:rsid w:val="00087A29"/>
    <w:rsid w:val="00090F2A"/>
    <w:rsid w:val="000922B6"/>
    <w:rsid w:val="00092306"/>
    <w:rsid w:val="00092DEB"/>
    <w:rsid w:val="00094B28"/>
    <w:rsid w:val="0009632D"/>
    <w:rsid w:val="000A2FB2"/>
    <w:rsid w:val="000A4134"/>
    <w:rsid w:val="000B105A"/>
    <w:rsid w:val="000B19B9"/>
    <w:rsid w:val="000B4273"/>
    <w:rsid w:val="000B55C3"/>
    <w:rsid w:val="000B7651"/>
    <w:rsid w:val="000C04E3"/>
    <w:rsid w:val="000C14CA"/>
    <w:rsid w:val="000C3094"/>
    <w:rsid w:val="000C3374"/>
    <w:rsid w:val="000C54C8"/>
    <w:rsid w:val="000C75DD"/>
    <w:rsid w:val="000D00A7"/>
    <w:rsid w:val="000D29B2"/>
    <w:rsid w:val="000D36FD"/>
    <w:rsid w:val="000D65CD"/>
    <w:rsid w:val="000D76C1"/>
    <w:rsid w:val="000E0279"/>
    <w:rsid w:val="000E0824"/>
    <w:rsid w:val="000E1656"/>
    <w:rsid w:val="000E1E51"/>
    <w:rsid w:val="000E2B18"/>
    <w:rsid w:val="000E4D39"/>
    <w:rsid w:val="000E5925"/>
    <w:rsid w:val="000E61D2"/>
    <w:rsid w:val="000F2FF9"/>
    <w:rsid w:val="00100A06"/>
    <w:rsid w:val="001029C4"/>
    <w:rsid w:val="00102B68"/>
    <w:rsid w:val="00102FFE"/>
    <w:rsid w:val="001035BB"/>
    <w:rsid w:val="00103BEA"/>
    <w:rsid w:val="00103F89"/>
    <w:rsid w:val="001061EF"/>
    <w:rsid w:val="00114B15"/>
    <w:rsid w:val="001159E8"/>
    <w:rsid w:val="00116353"/>
    <w:rsid w:val="00121B3E"/>
    <w:rsid w:val="001229F8"/>
    <w:rsid w:val="00124B4A"/>
    <w:rsid w:val="00127934"/>
    <w:rsid w:val="001300C0"/>
    <w:rsid w:val="001308FC"/>
    <w:rsid w:val="00130E29"/>
    <w:rsid w:val="00131900"/>
    <w:rsid w:val="001331CC"/>
    <w:rsid w:val="001344CA"/>
    <w:rsid w:val="0013471E"/>
    <w:rsid w:val="00137598"/>
    <w:rsid w:val="00141B4B"/>
    <w:rsid w:val="001435DE"/>
    <w:rsid w:val="0014493C"/>
    <w:rsid w:val="00145800"/>
    <w:rsid w:val="00145BDE"/>
    <w:rsid w:val="00150D95"/>
    <w:rsid w:val="00154B5F"/>
    <w:rsid w:val="00155D7B"/>
    <w:rsid w:val="00156836"/>
    <w:rsid w:val="00156953"/>
    <w:rsid w:val="001578E4"/>
    <w:rsid w:val="00161738"/>
    <w:rsid w:val="00162526"/>
    <w:rsid w:val="001631BC"/>
    <w:rsid w:val="00163A5C"/>
    <w:rsid w:val="0016492C"/>
    <w:rsid w:val="001650A6"/>
    <w:rsid w:val="00165440"/>
    <w:rsid w:val="001659CA"/>
    <w:rsid w:val="00165B40"/>
    <w:rsid w:val="001677C8"/>
    <w:rsid w:val="00167D0B"/>
    <w:rsid w:val="00167D29"/>
    <w:rsid w:val="001700E8"/>
    <w:rsid w:val="00174C3B"/>
    <w:rsid w:val="00176C17"/>
    <w:rsid w:val="00180D67"/>
    <w:rsid w:val="001832D8"/>
    <w:rsid w:val="001871D0"/>
    <w:rsid w:val="00187692"/>
    <w:rsid w:val="00187DD8"/>
    <w:rsid w:val="0019073B"/>
    <w:rsid w:val="00190E90"/>
    <w:rsid w:val="00191C56"/>
    <w:rsid w:val="00191EAC"/>
    <w:rsid w:val="00192890"/>
    <w:rsid w:val="00193135"/>
    <w:rsid w:val="00194775"/>
    <w:rsid w:val="00195546"/>
    <w:rsid w:val="001A1AED"/>
    <w:rsid w:val="001A20CC"/>
    <w:rsid w:val="001A2EE4"/>
    <w:rsid w:val="001A3635"/>
    <w:rsid w:val="001A3BBD"/>
    <w:rsid w:val="001A4808"/>
    <w:rsid w:val="001B28F7"/>
    <w:rsid w:val="001B4F76"/>
    <w:rsid w:val="001B5768"/>
    <w:rsid w:val="001C1FE7"/>
    <w:rsid w:val="001C30E3"/>
    <w:rsid w:val="001C45A6"/>
    <w:rsid w:val="001C57AB"/>
    <w:rsid w:val="001C5C2B"/>
    <w:rsid w:val="001C6257"/>
    <w:rsid w:val="001C72EA"/>
    <w:rsid w:val="001C79EE"/>
    <w:rsid w:val="001D004C"/>
    <w:rsid w:val="001D4967"/>
    <w:rsid w:val="001D5DBF"/>
    <w:rsid w:val="001D5EBE"/>
    <w:rsid w:val="001D73C1"/>
    <w:rsid w:val="001E0561"/>
    <w:rsid w:val="001E0763"/>
    <w:rsid w:val="001E3C38"/>
    <w:rsid w:val="001E5826"/>
    <w:rsid w:val="001E7A31"/>
    <w:rsid w:val="001E7E89"/>
    <w:rsid w:val="001F0B80"/>
    <w:rsid w:val="001F32AE"/>
    <w:rsid w:val="001F73B5"/>
    <w:rsid w:val="001F7EC5"/>
    <w:rsid w:val="00203A70"/>
    <w:rsid w:val="00204081"/>
    <w:rsid w:val="00204C54"/>
    <w:rsid w:val="0020569C"/>
    <w:rsid w:val="002059DA"/>
    <w:rsid w:val="002105B6"/>
    <w:rsid w:val="002107C7"/>
    <w:rsid w:val="002141AC"/>
    <w:rsid w:val="00214724"/>
    <w:rsid w:val="00215845"/>
    <w:rsid w:val="00215A18"/>
    <w:rsid w:val="00217283"/>
    <w:rsid w:val="00220347"/>
    <w:rsid w:val="00220AFD"/>
    <w:rsid w:val="00221136"/>
    <w:rsid w:val="0022206F"/>
    <w:rsid w:val="002230DC"/>
    <w:rsid w:val="00224076"/>
    <w:rsid w:val="0022441C"/>
    <w:rsid w:val="0023106D"/>
    <w:rsid w:val="00231F5B"/>
    <w:rsid w:val="00232C2A"/>
    <w:rsid w:val="00234553"/>
    <w:rsid w:val="00235DEE"/>
    <w:rsid w:val="00236A61"/>
    <w:rsid w:val="002374F3"/>
    <w:rsid w:val="00237567"/>
    <w:rsid w:val="00240813"/>
    <w:rsid w:val="00240F39"/>
    <w:rsid w:val="00242924"/>
    <w:rsid w:val="002456EC"/>
    <w:rsid w:val="00247A01"/>
    <w:rsid w:val="00252CD3"/>
    <w:rsid w:val="00253B73"/>
    <w:rsid w:val="00253DC9"/>
    <w:rsid w:val="00254225"/>
    <w:rsid w:val="002549DE"/>
    <w:rsid w:val="00255C6F"/>
    <w:rsid w:val="00256631"/>
    <w:rsid w:val="00256A80"/>
    <w:rsid w:val="002571BD"/>
    <w:rsid w:val="0025799A"/>
    <w:rsid w:val="0026177C"/>
    <w:rsid w:val="002634BF"/>
    <w:rsid w:val="002634D8"/>
    <w:rsid w:val="00263908"/>
    <w:rsid w:val="002652FB"/>
    <w:rsid w:val="002705BE"/>
    <w:rsid w:val="00273EC4"/>
    <w:rsid w:val="00275657"/>
    <w:rsid w:val="002762E3"/>
    <w:rsid w:val="0027724F"/>
    <w:rsid w:val="00280040"/>
    <w:rsid w:val="0028405F"/>
    <w:rsid w:val="002871ED"/>
    <w:rsid w:val="00287935"/>
    <w:rsid w:val="00290180"/>
    <w:rsid w:val="00290521"/>
    <w:rsid w:val="00290CBE"/>
    <w:rsid w:val="002911D4"/>
    <w:rsid w:val="0029238F"/>
    <w:rsid w:val="00292911"/>
    <w:rsid w:val="00295397"/>
    <w:rsid w:val="00295EE9"/>
    <w:rsid w:val="00296660"/>
    <w:rsid w:val="002A164F"/>
    <w:rsid w:val="002A4DDC"/>
    <w:rsid w:val="002A4E20"/>
    <w:rsid w:val="002A5243"/>
    <w:rsid w:val="002A731E"/>
    <w:rsid w:val="002A7E6E"/>
    <w:rsid w:val="002B05D1"/>
    <w:rsid w:val="002B0BA6"/>
    <w:rsid w:val="002B4BDB"/>
    <w:rsid w:val="002B4F35"/>
    <w:rsid w:val="002B6F60"/>
    <w:rsid w:val="002B7811"/>
    <w:rsid w:val="002C0A88"/>
    <w:rsid w:val="002C1688"/>
    <w:rsid w:val="002C28A9"/>
    <w:rsid w:val="002C5E81"/>
    <w:rsid w:val="002C792A"/>
    <w:rsid w:val="002D3E40"/>
    <w:rsid w:val="002D53C1"/>
    <w:rsid w:val="002D59A2"/>
    <w:rsid w:val="002D5DE5"/>
    <w:rsid w:val="002D5F58"/>
    <w:rsid w:val="002D7168"/>
    <w:rsid w:val="002E06A2"/>
    <w:rsid w:val="002E1CE8"/>
    <w:rsid w:val="002E24C5"/>
    <w:rsid w:val="002E45E4"/>
    <w:rsid w:val="002E5657"/>
    <w:rsid w:val="002E73CE"/>
    <w:rsid w:val="002F1DF0"/>
    <w:rsid w:val="002F2E57"/>
    <w:rsid w:val="002F2F78"/>
    <w:rsid w:val="002F38B1"/>
    <w:rsid w:val="002F4FDD"/>
    <w:rsid w:val="002F5817"/>
    <w:rsid w:val="002F5D25"/>
    <w:rsid w:val="002F6196"/>
    <w:rsid w:val="002F6FA6"/>
    <w:rsid w:val="002F7D13"/>
    <w:rsid w:val="003017BC"/>
    <w:rsid w:val="0030307D"/>
    <w:rsid w:val="00304353"/>
    <w:rsid w:val="00304F00"/>
    <w:rsid w:val="003054DA"/>
    <w:rsid w:val="0030715A"/>
    <w:rsid w:val="003104EB"/>
    <w:rsid w:val="00310B44"/>
    <w:rsid w:val="00311D64"/>
    <w:rsid w:val="00311E58"/>
    <w:rsid w:val="0031302C"/>
    <w:rsid w:val="00313AFE"/>
    <w:rsid w:val="00313E38"/>
    <w:rsid w:val="003157A4"/>
    <w:rsid w:val="0031777E"/>
    <w:rsid w:val="00320673"/>
    <w:rsid w:val="003223C1"/>
    <w:rsid w:val="003225BB"/>
    <w:rsid w:val="003234A7"/>
    <w:rsid w:val="0032361A"/>
    <w:rsid w:val="0032455B"/>
    <w:rsid w:val="00327180"/>
    <w:rsid w:val="003317F9"/>
    <w:rsid w:val="00331F6F"/>
    <w:rsid w:val="00332583"/>
    <w:rsid w:val="00335516"/>
    <w:rsid w:val="0033562F"/>
    <w:rsid w:val="0033581D"/>
    <w:rsid w:val="003368FA"/>
    <w:rsid w:val="0034101D"/>
    <w:rsid w:val="00341599"/>
    <w:rsid w:val="003435AB"/>
    <w:rsid w:val="00345438"/>
    <w:rsid w:val="00345750"/>
    <w:rsid w:val="00346F26"/>
    <w:rsid w:val="0034740D"/>
    <w:rsid w:val="00347E79"/>
    <w:rsid w:val="00351439"/>
    <w:rsid w:val="00351E56"/>
    <w:rsid w:val="0035213D"/>
    <w:rsid w:val="003540B2"/>
    <w:rsid w:val="003569AF"/>
    <w:rsid w:val="00356F35"/>
    <w:rsid w:val="00360BF2"/>
    <w:rsid w:val="00360F6A"/>
    <w:rsid w:val="00361849"/>
    <w:rsid w:val="00361CEF"/>
    <w:rsid w:val="00363333"/>
    <w:rsid w:val="00365069"/>
    <w:rsid w:val="0036591A"/>
    <w:rsid w:val="00367C68"/>
    <w:rsid w:val="00370FA1"/>
    <w:rsid w:val="00371EC0"/>
    <w:rsid w:val="00372F9E"/>
    <w:rsid w:val="003738D3"/>
    <w:rsid w:val="00373D61"/>
    <w:rsid w:val="003740F5"/>
    <w:rsid w:val="00374843"/>
    <w:rsid w:val="00375915"/>
    <w:rsid w:val="003829D9"/>
    <w:rsid w:val="0038364E"/>
    <w:rsid w:val="00384D38"/>
    <w:rsid w:val="00384E98"/>
    <w:rsid w:val="00386C55"/>
    <w:rsid w:val="00387009"/>
    <w:rsid w:val="00387B24"/>
    <w:rsid w:val="00392E33"/>
    <w:rsid w:val="003943A4"/>
    <w:rsid w:val="00394858"/>
    <w:rsid w:val="00394D6D"/>
    <w:rsid w:val="003958DE"/>
    <w:rsid w:val="00397E5C"/>
    <w:rsid w:val="00397F25"/>
    <w:rsid w:val="003A054A"/>
    <w:rsid w:val="003A0DCE"/>
    <w:rsid w:val="003A17B9"/>
    <w:rsid w:val="003A2939"/>
    <w:rsid w:val="003A366E"/>
    <w:rsid w:val="003A4849"/>
    <w:rsid w:val="003A4C44"/>
    <w:rsid w:val="003A4E4C"/>
    <w:rsid w:val="003A50FD"/>
    <w:rsid w:val="003B0521"/>
    <w:rsid w:val="003B223E"/>
    <w:rsid w:val="003B32A6"/>
    <w:rsid w:val="003B3CDA"/>
    <w:rsid w:val="003B4E8F"/>
    <w:rsid w:val="003B7BC0"/>
    <w:rsid w:val="003C1C85"/>
    <w:rsid w:val="003C50C9"/>
    <w:rsid w:val="003C58DF"/>
    <w:rsid w:val="003C78A5"/>
    <w:rsid w:val="003C7F25"/>
    <w:rsid w:val="003D0285"/>
    <w:rsid w:val="003D066B"/>
    <w:rsid w:val="003D16D2"/>
    <w:rsid w:val="003D2A92"/>
    <w:rsid w:val="003D303E"/>
    <w:rsid w:val="003D4776"/>
    <w:rsid w:val="003E0B30"/>
    <w:rsid w:val="003E13DD"/>
    <w:rsid w:val="003E1F41"/>
    <w:rsid w:val="003E2362"/>
    <w:rsid w:val="003E26B0"/>
    <w:rsid w:val="003E28D4"/>
    <w:rsid w:val="003E3589"/>
    <w:rsid w:val="003E4653"/>
    <w:rsid w:val="003E4B70"/>
    <w:rsid w:val="003E4F70"/>
    <w:rsid w:val="003E5FBD"/>
    <w:rsid w:val="003E6582"/>
    <w:rsid w:val="003E6B11"/>
    <w:rsid w:val="003F201E"/>
    <w:rsid w:val="003F22B2"/>
    <w:rsid w:val="003F253F"/>
    <w:rsid w:val="003F2C08"/>
    <w:rsid w:val="003F2E86"/>
    <w:rsid w:val="003F3402"/>
    <w:rsid w:val="003F3F8D"/>
    <w:rsid w:val="003F491B"/>
    <w:rsid w:val="003F5761"/>
    <w:rsid w:val="003F626C"/>
    <w:rsid w:val="003F75F5"/>
    <w:rsid w:val="00401B55"/>
    <w:rsid w:val="004039B9"/>
    <w:rsid w:val="00403CC0"/>
    <w:rsid w:val="004046CE"/>
    <w:rsid w:val="00404CD1"/>
    <w:rsid w:val="00404F49"/>
    <w:rsid w:val="00410576"/>
    <w:rsid w:val="004111CE"/>
    <w:rsid w:val="00411FDB"/>
    <w:rsid w:val="004125C5"/>
    <w:rsid w:val="00412B03"/>
    <w:rsid w:val="00412F03"/>
    <w:rsid w:val="00414325"/>
    <w:rsid w:val="004150C8"/>
    <w:rsid w:val="00422AFB"/>
    <w:rsid w:val="00422C8D"/>
    <w:rsid w:val="004257EF"/>
    <w:rsid w:val="004272DD"/>
    <w:rsid w:val="004275D7"/>
    <w:rsid w:val="00431E87"/>
    <w:rsid w:val="004323AF"/>
    <w:rsid w:val="00433C6E"/>
    <w:rsid w:val="00433F82"/>
    <w:rsid w:val="00435F14"/>
    <w:rsid w:val="0043661F"/>
    <w:rsid w:val="004369AB"/>
    <w:rsid w:val="00436DF6"/>
    <w:rsid w:val="00437ACE"/>
    <w:rsid w:val="00437BF9"/>
    <w:rsid w:val="004408DD"/>
    <w:rsid w:val="004409D1"/>
    <w:rsid w:val="00444FAE"/>
    <w:rsid w:val="00447792"/>
    <w:rsid w:val="0045476E"/>
    <w:rsid w:val="00457C2D"/>
    <w:rsid w:val="00464041"/>
    <w:rsid w:val="00466C42"/>
    <w:rsid w:val="00466FFC"/>
    <w:rsid w:val="00472588"/>
    <w:rsid w:val="004726F3"/>
    <w:rsid w:val="0048288F"/>
    <w:rsid w:val="00482928"/>
    <w:rsid w:val="004832D8"/>
    <w:rsid w:val="00485184"/>
    <w:rsid w:val="00485288"/>
    <w:rsid w:val="00487062"/>
    <w:rsid w:val="004877A0"/>
    <w:rsid w:val="00490C5E"/>
    <w:rsid w:val="00492AC0"/>
    <w:rsid w:val="00494759"/>
    <w:rsid w:val="00495495"/>
    <w:rsid w:val="00495EBA"/>
    <w:rsid w:val="0049704D"/>
    <w:rsid w:val="004A058A"/>
    <w:rsid w:val="004A0CC6"/>
    <w:rsid w:val="004A22EA"/>
    <w:rsid w:val="004A2F1C"/>
    <w:rsid w:val="004A5FF6"/>
    <w:rsid w:val="004B076D"/>
    <w:rsid w:val="004B2498"/>
    <w:rsid w:val="004B5877"/>
    <w:rsid w:val="004C6678"/>
    <w:rsid w:val="004C7C32"/>
    <w:rsid w:val="004D4C4D"/>
    <w:rsid w:val="004D4F02"/>
    <w:rsid w:val="004D59C9"/>
    <w:rsid w:val="004D5EB2"/>
    <w:rsid w:val="004E40CA"/>
    <w:rsid w:val="004E4221"/>
    <w:rsid w:val="004E4E60"/>
    <w:rsid w:val="004E6003"/>
    <w:rsid w:val="004E726F"/>
    <w:rsid w:val="004F1D79"/>
    <w:rsid w:val="004F2C5A"/>
    <w:rsid w:val="004F345D"/>
    <w:rsid w:val="004F3F02"/>
    <w:rsid w:val="004F4100"/>
    <w:rsid w:val="004F744B"/>
    <w:rsid w:val="00500AA7"/>
    <w:rsid w:val="00501C4D"/>
    <w:rsid w:val="005049F3"/>
    <w:rsid w:val="00504C7A"/>
    <w:rsid w:val="00504E89"/>
    <w:rsid w:val="0050708B"/>
    <w:rsid w:val="00507DA1"/>
    <w:rsid w:val="00511BF4"/>
    <w:rsid w:val="0051367D"/>
    <w:rsid w:val="00513EF2"/>
    <w:rsid w:val="005169AD"/>
    <w:rsid w:val="00520737"/>
    <w:rsid w:val="005220CC"/>
    <w:rsid w:val="00522FFF"/>
    <w:rsid w:val="00523311"/>
    <w:rsid w:val="0052364B"/>
    <w:rsid w:val="00524032"/>
    <w:rsid w:val="005248B7"/>
    <w:rsid w:val="005249C8"/>
    <w:rsid w:val="00527851"/>
    <w:rsid w:val="00532079"/>
    <w:rsid w:val="005326AA"/>
    <w:rsid w:val="0053306A"/>
    <w:rsid w:val="0053309A"/>
    <w:rsid w:val="00533778"/>
    <w:rsid w:val="00534438"/>
    <w:rsid w:val="005405E2"/>
    <w:rsid w:val="00541D63"/>
    <w:rsid w:val="00541F28"/>
    <w:rsid w:val="00547F24"/>
    <w:rsid w:val="0055044C"/>
    <w:rsid w:val="005511C0"/>
    <w:rsid w:val="00551420"/>
    <w:rsid w:val="0055202D"/>
    <w:rsid w:val="0055448E"/>
    <w:rsid w:val="005548F0"/>
    <w:rsid w:val="00554EF8"/>
    <w:rsid w:val="00555948"/>
    <w:rsid w:val="00556EAF"/>
    <w:rsid w:val="005616EA"/>
    <w:rsid w:val="00561BAF"/>
    <w:rsid w:val="00562471"/>
    <w:rsid w:val="00562B05"/>
    <w:rsid w:val="0056318E"/>
    <w:rsid w:val="00564121"/>
    <w:rsid w:val="005676B7"/>
    <w:rsid w:val="00567E5C"/>
    <w:rsid w:val="00570629"/>
    <w:rsid w:val="0057389C"/>
    <w:rsid w:val="0058080B"/>
    <w:rsid w:val="00580A40"/>
    <w:rsid w:val="0058178E"/>
    <w:rsid w:val="00582645"/>
    <w:rsid w:val="0058384B"/>
    <w:rsid w:val="00583C72"/>
    <w:rsid w:val="00585CD6"/>
    <w:rsid w:val="00587304"/>
    <w:rsid w:val="005905A2"/>
    <w:rsid w:val="00590DA2"/>
    <w:rsid w:val="00591B9A"/>
    <w:rsid w:val="005923DA"/>
    <w:rsid w:val="00592B75"/>
    <w:rsid w:val="00593E69"/>
    <w:rsid w:val="00595E67"/>
    <w:rsid w:val="00596526"/>
    <w:rsid w:val="00597495"/>
    <w:rsid w:val="005A0EE1"/>
    <w:rsid w:val="005A11C7"/>
    <w:rsid w:val="005A2FE3"/>
    <w:rsid w:val="005A4958"/>
    <w:rsid w:val="005A653A"/>
    <w:rsid w:val="005A71A9"/>
    <w:rsid w:val="005B1104"/>
    <w:rsid w:val="005B5A26"/>
    <w:rsid w:val="005B5B27"/>
    <w:rsid w:val="005B63B5"/>
    <w:rsid w:val="005B6503"/>
    <w:rsid w:val="005B788B"/>
    <w:rsid w:val="005B7D26"/>
    <w:rsid w:val="005B7F27"/>
    <w:rsid w:val="005C326A"/>
    <w:rsid w:val="005C375A"/>
    <w:rsid w:val="005C4080"/>
    <w:rsid w:val="005C5EF3"/>
    <w:rsid w:val="005C68A7"/>
    <w:rsid w:val="005C7B90"/>
    <w:rsid w:val="005D36B6"/>
    <w:rsid w:val="005D3A19"/>
    <w:rsid w:val="005D5222"/>
    <w:rsid w:val="005D571A"/>
    <w:rsid w:val="005D5879"/>
    <w:rsid w:val="005E199A"/>
    <w:rsid w:val="005E36F4"/>
    <w:rsid w:val="005E3E3E"/>
    <w:rsid w:val="005E60EE"/>
    <w:rsid w:val="005E66E0"/>
    <w:rsid w:val="005F1D1B"/>
    <w:rsid w:val="005F5792"/>
    <w:rsid w:val="005F5BEB"/>
    <w:rsid w:val="005F6C96"/>
    <w:rsid w:val="005F7DDE"/>
    <w:rsid w:val="006007DD"/>
    <w:rsid w:val="00602161"/>
    <w:rsid w:val="0060268E"/>
    <w:rsid w:val="00603C1C"/>
    <w:rsid w:val="006044EC"/>
    <w:rsid w:val="00605A97"/>
    <w:rsid w:val="00605DDD"/>
    <w:rsid w:val="00610897"/>
    <w:rsid w:val="0061238C"/>
    <w:rsid w:val="00612639"/>
    <w:rsid w:val="00612CB5"/>
    <w:rsid w:val="00612D31"/>
    <w:rsid w:val="00612F6F"/>
    <w:rsid w:val="0061420E"/>
    <w:rsid w:val="00616A37"/>
    <w:rsid w:val="006178EC"/>
    <w:rsid w:val="0062424D"/>
    <w:rsid w:val="00625AE6"/>
    <w:rsid w:val="00627C39"/>
    <w:rsid w:val="00631743"/>
    <w:rsid w:val="00631F6C"/>
    <w:rsid w:val="00637324"/>
    <w:rsid w:val="0063779D"/>
    <w:rsid w:val="00641D68"/>
    <w:rsid w:val="00643CCC"/>
    <w:rsid w:val="00643D53"/>
    <w:rsid w:val="006441BE"/>
    <w:rsid w:val="00644752"/>
    <w:rsid w:val="006447AF"/>
    <w:rsid w:val="006450CF"/>
    <w:rsid w:val="0064543E"/>
    <w:rsid w:val="00651A5E"/>
    <w:rsid w:val="00652A5F"/>
    <w:rsid w:val="00653E52"/>
    <w:rsid w:val="00653F13"/>
    <w:rsid w:val="00654489"/>
    <w:rsid w:val="0065668A"/>
    <w:rsid w:val="00656E98"/>
    <w:rsid w:val="006606CC"/>
    <w:rsid w:val="00660AF3"/>
    <w:rsid w:val="00661B6E"/>
    <w:rsid w:val="0066265A"/>
    <w:rsid w:val="0066271F"/>
    <w:rsid w:val="0066290F"/>
    <w:rsid w:val="00662AB9"/>
    <w:rsid w:val="00663A3A"/>
    <w:rsid w:val="006651A5"/>
    <w:rsid w:val="006653D9"/>
    <w:rsid w:val="00665563"/>
    <w:rsid w:val="00667E30"/>
    <w:rsid w:val="0067215D"/>
    <w:rsid w:val="00672171"/>
    <w:rsid w:val="00672C62"/>
    <w:rsid w:val="006734E3"/>
    <w:rsid w:val="006738B5"/>
    <w:rsid w:val="0067549B"/>
    <w:rsid w:val="00676191"/>
    <w:rsid w:val="006806A5"/>
    <w:rsid w:val="00681C27"/>
    <w:rsid w:val="0068274C"/>
    <w:rsid w:val="00683EDE"/>
    <w:rsid w:val="00685CD1"/>
    <w:rsid w:val="00686E31"/>
    <w:rsid w:val="00690183"/>
    <w:rsid w:val="006935BE"/>
    <w:rsid w:val="00696812"/>
    <w:rsid w:val="006A131A"/>
    <w:rsid w:val="006A4058"/>
    <w:rsid w:val="006A44D3"/>
    <w:rsid w:val="006A4A8B"/>
    <w:rsid w:val="006A4AC4"/>
    <w:rsid w:val="006A6A77"/>
    <w:rsid w:val="006A7288"/>
    <w:rsid w:val="006A7530"/>
    <w:rsid w:val="006B0036"/>
    <w:rsid w:val="006B00C5"/>
    <w:rsid w:val="006B0495"/>
    <w:rsid w:val="006B1AE2"/>
    <w:rsid w:val="006B1C05"/>
    <w:rsid w:val="006B5A0D"/>
    <w:rsid w:val="006B63FD"/>
    <w:rsid w:val="006C037F"/>
    <w:rsid w:val="006C03B0"/>
    <w:rsid w:val="006C0FD9"/>
    <w:rsid w:val="006C4237"/>
    <w:rsid w:val="006C4A57"/>
    <w:rsid w:val="006C5A61"/>
    <w:rsid w:val="006C60AE"/>
    <w:rsid w:val="006C6364"/>
    <w:rsid w:val="006C76FB"/>
    <w:rsid w:val="006D194E"/>
    <w:rsid w:val="006D1B65"/>
    <w:rsid w:val="006D1B9C"/>
    <w:rsid w:val="006D3C67"/>
    <w:rsid w:val="006D40C0"/>
    <w:rsid w:val="006D50DF"/>
    <w:rsid w:val="006D6FEF"/>
    <w:rsid w:val="006E05CB"/>
    <w:rsid w:val="006E085B"/>
    <w:rsid w:val="006E12EB"/>
    <w:rsid w:val="006E22EF"/>
    <w:rsid w:val="006E495A"/>
    <w:rsid w:val="006E4AC5"/>
    <w:rsid w:val="006E4DD3"/>
    <w:rsid w:val="006F1428"/>
    <w:rsid w:val="006F1AF9"/>
    <w:rsid w:val="006F3274"/>
    <w:rsid w:val="006F32B1"/>
    <w:rsid w:val="006F3361"/>
    <w:rsid w:val="006F511B"/>
    <w:rsid w:val="006F6453"/>
    <w:rsid w:val="006F74EB"/>
    <w:rsid w:val="006F75D8"/>
    <w:rsid w:val="007011E2"/>
    <w:rsid w:val="00701FEA"/>
    <w:rsid w:val="007030F8"/>
    <w:rsid w:val="007031BD"/>
    <w:rsid w:val="007037A8"/>
    <w:rsid w:val="0070510F"/>
    <w:rsid w:val="007056F2"/>
    <w:rsid w:val="00706A9E"/>
    <w:rsid w:val="00706BE6"/>
    <w:rsid w:val="007077DA"/>
    <w:rsid w:val="00710897"/>
    <w:rsid w:val="00711B75"/>
    <w:rsid w:val="0071307C"/>
    <w:rsid w:val="007130CA"/>
    <w:rsid w:val="00714985"/>
    <w:rsid w:val="00715E0E"/>
    <w:rsid w:val="00716A03"/>
    <w:rsid w:val="00720D23"/>
    <w:rsid w:val="0072118B"/>
    <w:rsid w:val="0072192F"/>
    <w:rsid w:val="0072624A"/>
    <w:rsid w:val="0072676F"/>
    <w:rsid w:val="00730B5C"/>
    <w:rsid w:val="00731D3D"/>
    <w:rsid w:val="00731E0A"/>
    <w:rsid w:val="00735A1C"/>
    <w:rsid w:val="007377AF"/>
    <w:rsid w:val="007401C9"/>
    <w:rsid w:val="00741FC7"/>
    <w:rsid w:val="00742A6F"/>
    <w:rsid w:val="007441E4"/>
    <w:rsid w:val="0074520E"/>
    <w:rsid w:val="00753094"/>
    <w:rsid w:val="007533CD"/>
    <w:rsid w:val="0076144A"/>
    <w:rsid w:val="00761B2B"/>
    <w:rsid w:val="00761B9E"/>
    <w:rsid w:val="00762BDE"/>
    <w:rsid w:val="00764A4C"/>
    <w:rsid w:val="00765780"/>
    <w:rsid w:val="00766631"/>
    <w:rsid w:val="00771F72"/>
    <w:rsid w:val="007721CE"/>
    <w:rsid w:val="00773923"/>
    <w:rsid w:val="00773DFB"/>
    <w:rsid w:val="00774687"/>
    <w:rsid w:val="00775649"/>
    <w:rsid w:val="00776905"/>
    <w:rsid w:val="00780501"/>
    <w:rsid w:val="00781681"/>
    <w:rsid w:val="00781DFB"/>
    <w:rsid w:val="00782C3F"/>
    <w:rsid w:val="00783420"/>
    <w:rsid w:val="00783C94"/>
    <w:rsid w:val="00783E7A"/>
    <w:rsid w:val="007902FD"/>
    <w:rsid w:val="00790F89"/>
    <w:rsid w:val="007926E0"/>
    <w:rsid w:val="007932DA"/>
    <w:rsid w:val="00794C69"/>
    <w:rsid w:val="00795539"/>
    <w:rsid w:val="00795A92"/>
    <w:rsid w:val="00797E98"/>
    <w:rsid w:val="007A06FA"/>
    <w:rsid w:val="007A1719"/>
    <w:rsid w:val="007A17D4"/>
    <w:rsid w:val="007A2DD1"/>
    <w:rsid w:val="007A4E82"/>
    <w:rsid w:val="007A6EEC"/>
    <w:rsid w:val="007B389B"/>
    <w:rsid w:val="007B5344"/>
    <w:rsid w:val="007B6C64"/>
    <w:rsid w:val="007C12B5"/>
    <w:rsid w:val="007C32F2"/>
    <w:rsid w:val="007C3D19"/>
    <w:rsid w:val="007C3F31"/>
    <w:rsid w:val="007C4CEF"/>
    <w:rsid w:val="007C6B95"/>
    <w:rsid w:val="007C7C65"/>
    <w:rsid w:val="007C7DFF"/>
    <w:rsid w:val="007D1655"/>
    <w:rsid w:val="007D23DC"/>
    <w:rsid w:val="007D5D6A"/>
    <w:rsid w:val="007D62F0"/>
    <w:rsid w:val="007D68FE"/>
    <w:rsid w:val="007D6ECA"/>
    <w:rsid w:val="007D70D3"/>
    <w:rsid w:val="007D7446"/>
    <w:rsid w:val="007E0E10"/>
    <w:rsid w:val="007E1162"/>
    <w:rsid w:val="007E310C"/>
    <w:rsid w:val="007E4C44"/>
    <w:rsid w:val="007E611A"/>
    <w:rsid w:val="007F055F"/>
    <w:rsid w:val="007F0E23"/>
    <w:rsid w:val="007F16AA"/>
    <w:rsid w:val="007F16F0"/>
    <w:rsid w:val="007F1906"/>
    <w:rsid w:val="007F24AB"/>
    <w:rsid w:val="007F52AA"/>
    <w:rsid w:val="007F5BB5"/>
    <w:rsid w:val="007F5D51"/>
    <w:rsid w:val="00801724"/>
    <w:rsid w:val="0080294E"/>
    <w:rsid w:val="00802C39"/>
    <w:rsid w:val="00803F66"/>
    <w:rsid w:val="0080698D"/>
    <w:rsid w:val="00807207"/>
    <w:rsid w:val="00811A59"/>
    <w:rsid w:val="00813DEE"/>
    <w:rsid w:val="00813F8D"/>
    <w:rsid w:val="008141B7"/>
    <w:rsid w:val="00815D8D"/>
    <w:rsid w:val="00816C30"/>
    <w:rsid w:val="0082083B"/>
    <w:rsid w:val="008209E2"/>
    <w:rsid w:val="00823B8E"/>
    <w:rsid w:val="00823E7D"/>
    <w:rsid w:val="00824F36"/>
    <w:rsid w:val="0083052D"/>
    <w:rsid w:val="00830756"/>
    <w:rsid w:val="0083243A"/>
    <w:rsid w:val="00832A3A"/>
    <w:rsid w:val="0083417C"/>
    <w:rsid w:val="0083533B"/>
    <w:rsid w:val="00836045"/>
    <w:rsid w:val="00837159"/>
    <w:rsid w:val="00840131"/>
    <w:rsid w:val="008412DE"/>
    <w:rsid w:val="00841C47"/>
    <w:rsid w:val="00842C96"/>
    <w:rsid w:val="00843368"/>
    <w:rsid w:val="00844581"/>
    <w:rsid w:val="00844BAE"/>
    <w:rsid w:val="00845F39"/>
    <w:rsid w:val="00846AEB"/>
    <w:rsid w:val="00847105"/>
    <w:rsid w:val="00850465"/>
    <w:rsid w:val="0085067A"/>
    <w:rsid w:val="0085083A"/>
    <w:rsid w:val="00851BA9"/>
    <w:rsid w:val="00854330"/>
    <w:rsid w:val="00854894"/>
    <w:rsid w:val="00855ADD"/>
    <w:rsid w:val="00855E91"/>
    <w:rsid w:val="008571AB"/>
    <w:rsid w:val="00857696"/>
    <w:rsid w:val="00857E0A"/>
    <w:rsid w:val="00862397"/>
    <w:rsid w:val="00865234"/>
    <w:rsid w:val="008652E7"/>
    <w:rsid w:val="00865F27"/>
    <w:rsid w:val="00867606"/>
    <w:rsid w:val="00867D6F"/>
    <w:rsid w:val="00871E9B"/>
    <w:rsid w:val="00874BD8"/>
    <w:rsid w:val="00874C30"/>
    <w:rsid w:val="00874DEF"/>
    <w:rsid w:val="00875892"/>
    <w:rsid w:val="00875929"/>
    <w:rsid w:val="008760C2"/>
    <w:rsid w:val="008766C6"/>
    <w:rsid w:val="00880DBB"/>
    <w:rsid w:val="008832AD"/>
    <w:rsid w:val="00884962"/>
    <w:rsid w:val="00885125"/>
    <w:rsid w:val="00885EF4"/>
    <w:rsid w:val="0088723F"/>
    <w:rsid w:val="00887FA9"/>
    <w:rsid w:val="00890DF3"/>
    <w:rsid w:val="00893148"/>
    <w:rsid w:val="008932E0"/>
    <w:rsid w:val="008940FF"/>
    <w:rsid w:val="0089415E"/>
    <w:rsid w:val="008946F3"/>
    <w:rsid w:val="008967AC"/>
    <w:rsid w:val="008977B6"/>
    <w:rsid w:val="008A0E86"/>
    <w:rsid w:val="008A3008"/>
    <w:rsid w:val="008A3937"/>
    <w:rsid w:val="008A4D0D"/>
    <w:rsid w:val="008A5BEC"/>
    <w:rsid w:val="008A7D75"/>
    <w:rsid w:val="008B08C5"/>
    <w:rsid w:val="008B4054"/>
    <w:rsid w:val="008B4B14"/>
    <w:rsid w:val="008B5CED"/>
    <w:rsid w:val="008B6CE3"/>
    <w:rsid w:val="008B710B"/>
    <w:rsid w:val="008B7B63"/>
    <w:rsid w:val="008C0C09"/>
    <w:rsid w:val="008C2834"/>
    <w:rsid w:val="008C4101"/>
    <w:rsid w:val="008C4FDB"/>
    <w:rsid w:val="008C7A49"/>
    <w:rsid w:val="008D1B64"/>
    <w:rsid w:val="008D2D1F"/>
    <w:rsid w:val="008D3C87"/>
    <w:rsid w:val="008D6700"/>
    <w:rsid w:val="008D746E"/>
    <w:rsid w:val="008D755C"/>
    <w:rsid w:val="008E3D5D"/>
    <w:rsid w:val="008E4D7B"/>
    <w:rsid w:val="008E5D2F"/>
    <w:rsid w:val="008E63B6"/>
    <w:rsid w:val="008F023D"/>
    <w:rsid w:val="008F057E"/>
    <w:rsid w:val="008F2EF0"/>
    <w:rsid w:val="008F453D"/>
    <w:rsid w:val="008F516C"/>
    <w:rsid w:val="008F6ED9"/>
    <w:rsid w:val="008F7B70"/>
    <w:rsid w:val="00901D57"/>
    <w:rsid w:val="009023AB"/>
    <w:rsid w:val="009133F1"/>
    <w:rsid w:val="00914C47"/>
    <w:rsid w:val="00915322"/>
    <w:rsid w:val="00915661"/>
    <w:rsid w:val="0092077B"/>
    <w:rsid w:val="00922F64"/>
    <w:rsid w:val="00926B39"/>
    <w:rsid w:val="00930418"/>
    <w:rsid w:val="00930D0F"/>
    <w:rsid w:val="009335DC"/>
    <w:rsid w:val="00935005"/>
    <w:rsid w:val="009354E9"/>
    <w:rsid w:val="0093679D"/>
    <w:rsid w:val="0093690F"/>
    <w:rsid w:val="00936918"/>
    <w:rsid w:val="0093707D"/>
    <w:rsid w:val="009403E2"/>
    <w:rsid w:val="00941698"/>
    <w:rsid w:val="00943086"/>
    <w:rsid w:val="0094311B"/>
    <w:rsid w:val="00944BBD"/>
    <w:rsid w:val="00945D70"/>
    <w:rsid w:val="00946540"/>
    <w:rsid w:val="00950E21"/>
    <w:rsid w:val="00950E62"/>
    <w:rsid w:val="00951D21"/>
    <w:rsid w:val="00952026"/>
    <w:rsid w:val="009524DD"/>
    <w:rsid w:val="009549DD"/>
    <w:rsid w:val="009557BA"/>
    <w:rsid w:val="009560B6"/>
    <w:rsid w:val="00956185"/>
    <w:rsid w:val="009565D4"/>
    <w:rsid w:val="00956BC3"/>
    <w:rsid w:val="00956EA6"/>
    <w:rsid w:val="00956F3E"/>
    <w:rsid w:val="00957E86"/>
    <w:rsid w:val="00960E8A"/>
    <w:rsid w:val="00960F36"/>
    <w:rsid w:val="00964573"/>
    <w:rsid w:val="00964C18"/>
    <w:rsid w:val="009679A6"/>
    <w:rsid w:val="00970B6A"/>
    <w:rsid w:val="00971E18"/>
    <w:rsid w:val="0097222A"/>
    <w:rsid w:val="00972B7E"/>
    <w:rsid w:val="00973226"/>
    <w:rsid w:val="00977E7D"/>
    <w:rsid w:val="00981186"/>
    <w:rsid w:val="009812D8"/>
    <w:rsid w:val="009820FC"/>
    <w:rsid w:val="009846DB"/>
    <w:rsid w:val="009848CD"/>
    <w:rsid w:val="00984F83"/>
    <w:rsid w:val="009850BD"/>
    <w:rsid w:val="009855A2"/>
    <w:rsid w:val="00985696"/>
    <w:rsid w:val="0098588E"/>
    <w:rsid w:val="00986DCC"/>
    <w:rsid w:val="00986F3E"/>
    <w:rsid w:val="00987AAF"/>
    <w:rsid w:val="00987DAC"/>
    <w:rsid w:val="00990000"/>
    <w:rsid w:val="009941C8"/>
    <w:rsid w:val="0099421C"/>
    <w:rsid w:val="00995FC3"/>
    <w:rsid w:val="0099749A"/>
    <w:rsid w:val="009A0604"/>
    <w:rsid w:val="009A2310"/>
    <w:rsid w:val="009A2CBB"/>
    <w:rsid w:val="009A2FE4"/>
    <w:rsid w:val="009A30BF"/>
    <w:rsid w:val="009A4BBD"/>
    <w:rsid w:val="009A4F7F"/>
    <w:rsid w:val="009A52A6"/>
    <w:rsid w:val="009A70F9"/>
    <w:rsid w:val="009B2142"/>
    <w:rsid w:val="009B21A2"/>
    <w:rsid w:val="009B2602"/>
    <w:rsid w:val="009B27DF"/>
    <w:rsid w:val="009B6816"/>
    <w:rsid w:val="009B7258"/>
    <w:rsid w:val="009C169D"/>
    <w:rsid w:val="009C2DC8"/>
    <w:rsid w:val="009C46A4"/>
    <w:rsid w:val="009C4898"/>
    <w:rsid w:val="009C59BF"/>
    <w:rsid w:val="009C5C5D"/>
    <w:rsid w:val="009C67AE"/>
    <w:rsid w:val="009C7E58"/>
    <w:rsid w:val="009D14D7"/>
    <w:rsid w:val="009D1517"/>
    <w:rsid w:val="009D164B"/>
    <w:rsid w:val="009D2474"/>
    <w:rsid w:val="009D29EB"/>
    <w:rsid w:val="009D2A4C"/>
    <w:rsid w:val="009D3B6D"/>
    <w:rsid w:val="009D48A1"/>
    <w:rsid w:val="009D48BB"/>
    <w:rsid w:val="009D4C74"/>
    <w:rsid w:val="009D643C"/>
    <w:rsid w:val="009D6849"/>
    <w:rsid w:val="009E0B6A"/>
    <w:rsid w:val="009E0E5B"/>
    <w:rsid w:val="009E251C"/>
    <w:rsid w:val="009E2696"/>
    <w:rsid w:val="009E4585"/>
    <w:rsid w:val="009E4797"/>
    <w:rsid w:val="009E6DC8"/>
    <w:rsid w:val="009F0151"/>
    <w:rsid w:val="009F116C"/>
    <w:rsid w:val="009F1564"/>
    <w:rsid w:val="009F31CE"/>
    <w:rsid w:val="009F44FE"/>
    <w:rsid w:val="009F4741"/>
    <w:rsid w:val="009F48D3"/>
    <w:rsid w:val="009F5152"/>
    <w:rsid w:val="009F5306"/>
    <w:rsid w:val="009F757E"/>
    <w:rsid w:val="009F76F7"/>
    <w:rsid w:val="00A00669"/>
    <w:rsid w:val="00A00F0C"/>
    <w:rsid w:val="00A00FBD"/>
    <w:rsid w:val="00A0460F"/>
    <w:rsid w:val="00A04DA0"/>
    <w:rsid w:val="00A060D3"/>
    <w:rsid w:val="00A0643E"/>
    <w:rsid w:val="00A06CD3"/>
    <w:rsid w:val="00A075C8"/>
    <w:rsid w:val="00A07B3C"/>
    <w:rsid w:val="00A15250"/>
    <w:rsid w:val="00A15D7A"/>
    <w:rsid w:val="00A15FF6"/>
    <w:rsid w:val="00A16A82"/>
    <w:rsid w:val="00A17750"/>
    <w:rsid w:val="00A20588"/>
    <w:rsid w:val="00A20BF8"/>
    <w:rsid w:val="00A21E7A"/>
    <w:rsid w:val="00A24122"/>
    <w:rsid w:val="00A2443A"/>
    <w:rsid w:val="00A24993"/>
    <w:rsid w:val="00A25AE9"/>
    <w:rsid w:val="00A2704F"/>
    <w:rsid w:val="00A27D78"/>
    <w:rsid w:val="00A32027"/>
    <w:rsid w:val="00A323D2"/>
    <w:rsid w:val="00A3374A"/>
    <w:rsid w:val="00A35260"/>
    <w:rsid w:val="00A359C4"/>
    <w:rsid w:val="00A37AD1"/>
    <w:rsid w:val="00A37D31"/>
    <w:rsid w:val="00A431E0"/>
    <w:rsid w:val="00A4492E"/>
    <w:rsid w:val="00A450B6"/>
    <w:rsid w:val="00A4556B"/>
    <w:rsid w:val="00A5198C"/>
    <w:rsid w:val="00A52F12"/>
    <w:rsid w:val="00A54167"/>
    <w:rsid w:val="00A548A6"/>
    <w:rsid w:val="00A54F02"/>
    <w:rsid w:val="00A56573"/>
    <w:rsid w:val="00A60E0F"/>
    <w:rsid w:val="00A62A56"/>
    <w:rsid w:val="00A651CE"/>
    <w:rsid w:val="00A65954"/>
    <w:rsid w:val="00A661B4"/>
    <w:rsid w:val="00A672C0"/>
    <w:rsid w:val="00A70E95"/>
    <w:rsid w:val="00A7386B"/>
    <w:rsid w:val="00A74EEB"/>
    <w:rsid w:val="00A82305"/>
    <w:rsid w:val="00A829FE"/>
    <w:rsid w:val="00A82B2A"/>
    <w:rsid w:val="00A84882"/>
    <w:rsid w:val="00A852E4"/>
    <w:rsid w:val="00A86AE1"/>
    <w:rsid w:val="00A9080D"/>
    <w:rsid w:val="00A908AD"/>
    <w:rsid w:val="00A91129"/>
    <w:rsid w:val="00A96589"/>
    <w:rsid w:val="00A970C9"/>
    <w:rsid w:val="00A9773F"/>
    <w:rsid w:val="00AA127C"/>
    <w:rsid w:val="00AA3692"/>
    <w:rsid w:val="00AA36FF"/>
    <w:rsid w:val="00AA4557"/>
    <w:rsid w:val="00AA4E45"/>
    <w:rsid w:val="00AB41A1"/>
    <w:rsid w:val="00AB47B7"/>
    <w:rsid w:val="00AB53EC"/>
    <w:rsid w:val="00AB699E"/>
    <w:rsid w:val="00AB73D9"/>
    <w:rsid w:val="00AC20BC"/>
    <w:rsid w:val="00AC27D5"/>
    <w:rsid w:val="00AC2DB7"/>
    <w:rsid w:val="00AC3A5C"/>
    <w:rsid w:val="00AC60AF"/>
    <w:rsid w:val="00AC7AF2"/>
    <w:rsid w:val="00AC7CBA"/>
    <w:rsid w:val="00AD3754"/>
    <w:rsid w:val="00AD3ED0"/>
    <w:rsid w:val="00AD41EE"/>
    <w:rsid w:val="00AD4FFC"/>
    <w:rsid w:val="00AD5800"/>
    <w:rsid w:val="00AD655D"/>
    <w:rsid w:val="00AD744F"/>
    <w:rsid w:val="00AE097D"/>
    <w:rsid w:val="00AE0CCB"/>
    <w:rsid w:val="00AE10EE"/>
    <w:rsid w:val="00AE3808"/>
    <w:rsid w:val="00AE3ADB"/>
    <w:rsid w:val="00AE4460"/>
    <w:rsid w:val="00AE5A8C"/>
    <w:rsid w:val="00AE6E35"/>
    <w:rsid w:val="00AE6FBD"/>
    <w:rsid w:val="00AF061E"/>
    <w:rsid w:val="00AF0983"/>
    <w:rsid w:val="00AF1020"/>
    <w:rsid w:val="00AF16A9"/>
    <w:rsid w:val="00AF40A5"/>
    <w:rsid w:val="00AF7821"/>
    <w:rsid w:val="00B01B5F"/>
    <w:rsid w:val="00B02061"/>
    <w:rsid w:val="00B0207C"/>
    <w:rsid w:val="00B06147"/>
    <w:rsid w:val="00B072BC"/>
    <w:rsid w:val="00B1114D"/>
    <w:rsid w:val="00B14243"/>
    <w:rsid w:val="00B16A56"/>
    <w:rsid w:val="00B16C78"/>
    <w:rsid w:val="00B17CAA"/>
    <w:rsid w:val="00B2000D"/>
    <w:rsid w:val="00B20080"/>
    <w:rsid w:val="00B204AE"/>
    <w:rsid w:val="00B22FEB"/>
    <w:rsid w:val="00B257C0"/>
    <w:rsid w:val="00B3163F"/>
    <w:rsid w:val="00B33253"/>
    <w:rsid w:val="00B35A17"/>
    <w:rsid w:val="00B37FE3"/>
    <w:rsid w:val="00B41932"/>
    <w:rsid w:val="00B42565"/>
    <w:rsid w:val="00B42B7B"/>
    <w:rsid w:val="00B43048"/>
    <w:rsid w:val="00B43A20"/>
    <w:rsid w:val="00B43D7D"/>
    <w:rsid w:val="00B44488"/>
    <w:rsid w:val="00B449E9"/>
    <w:rsid w:val="00B45674"/>
    <w:rsid w:val="00B46A72"/>
    <w:rsid w:val="00B46F0C"/>
    <w:rsid w:val="00B47666"/>
    <w:rsid w:val="00B52424"/>
    <w:rsid w:val="00B5443E"/>
    <w:rsid w:val="00B54B16"/>
    <w:rsid w:val="00B5639B"/>
    <w:rsid w:val="00B57C7B"/>
    <w:rsid w:val="00B60769"/>
    <w:rsid w:val="00B60FC2"/>
    <w:rsid w:val="00B676F9"/>
    <w:rsid w:val="00B7281F"/>
    <w:rsid w:val="00B7317C"/>
    <w:rsid w:val="00B76896"/>
    <w:rsid w:val="00B84E41"/>
    <w:rsid w:val="00B851AF"/>
    <w:rsid w:val="00B85C48"/>
    <w:rsid w:val="00B8684E"/>
    <w:rsid w:val="00B86F65"/>
    <w:rsid w:val="00B875AE"/>
    <w:rsid w:val="00B87F27"/>
    <w:rsid w:val="00B90AFE"/>
    <w:rsid w:val="00B9123A"/>
    <w:rsid w:val="00BA04A2"/>
    <w:rsid w:val="00BA1134"/>
    <w:rsid w:val="00BA1D61"/>
    <w:rsid w:val="00BA2AF9"/>
    <w:rsid w:val="00BB13D8"/>
    <w:rsid w:val="00BB19F1"/>
    <w:rsid w:val="00BB325C"/>
    <w:rsid w:val="00BB3882"/>
    <w:rsid w:val="00BB4D5A"/>
    <w:rsid w:val="00BB5958"/>
    <w:rsid w:val="00BB6008"/>
    <w:rsid w:val="00BB60FC"/>
    <w:rsid w:val="00BB6293"/>
    <w:rsid w:val="00BC0033"/>
    <w:rsid w:val="00BC338E"/>
    <w:rsid w:val="00BC36E6"/>
    <w:rsid w:val="00BC4697"/>
    <w:rsid w:val="00BD1D73"/>
    <w:rsid w:val="00BD4935"/>
    <w:rsid w:val="00BD6A27"/>
    <w:rsid w:val="00BD79D6"/>
    <w:rsid w:val="00BD7B25"/>
    <w:rsid w:val="00BE0B8E"/>
    <w:rsid w:val="00BE0C31"/>
    <w:rsid w:val="00BE0D45"/>
    <w:rsid w:val="00BE3042"/>
    <w:rsid w:val="00BE322A"/>
    <w:rsid w:val="00BE3248"/>
    <w:rsid w:val="00BE3B4C"/>
    <w:rsid w:val="00BE3DAA"/>
    <w:rsid w:val="00BE54A6"/>
    <w:rsid w:val="00BF024A"/>
    <w:rsid w:val="00BF3E4D"/>
    <w:rsid w:val="00BF61AF"/>
    <w:rsid w:val="00BF6C34"/>
    <w:rsid w:val="00BF6DFA"/>
    <w:rsid w:val="00C016BA"/>
    <w:rsid w:val="00C01A83"/>
    <w:rsid w:val="00C02982"/>
    <w:rsid w:val="00C0340B"/>
    <w:rsid w:val="00C052A5"/>
    <w:rsid w:val="00C104B4"/>
    <w:rsid w:val="00C113F2"/>
    <w:rsid w:val="00C13298"/>
    <w:rsid w:val="00C1369B"/>
    <w:rsid w:val="00C1369F"/>
    <w:rsid w:val="00C13EF6"/>
    <w:rsid w:val="00C14ECF"/>
    <w:rsid w:val="00C15B4F"/>
    <w:rsid w:val="00C16BD5"/>
    <w:rsid w:val="00C20948"/>
    <w:rsid w:val="00C215CE"/>
    <w:rsid w:val="00C2185E"/>
    <w:rsid w:val="00C232E9"/>
    <w:rsid w:val="00C253CA"/>
    <w:rsid w:val="00C27C5A"/>
    <w:rsid w:val="00C27CA8"/>
    <w:rsid w:val="00C30938"/>
    <w:rsid w:val="00C32F4F"/>
    <w:rsid w:val="00C33C05"/>
    <w:rsid w:val="00C3494C"/>
    <w:rsid w:val="00C377C1"/>
    <w:rsid w:val="00C4049A"/>
    <w:rsid w:val="00C4153F"/>
    <w:rsid w:val="00C42007"/>
    <w:rsid w:val="00C4566B"/>
    <w:rsid w:val="00C4579C"/>
    <w:rsid w:val="00C45D1C"/>
    <w:rsid w:val="00C46103"/>
    <w:rsid w:val="00C466F3"/>
    <w:rsid w:val="00C472BD"/>
    <w:rsid w:val="00C472CF"/>
    <w:rsid w:val="00C47778"/>
    <w:rsid w:val="00C47CAF"/>
    <w:rsid w:val="00C508D1"/>
    <w:rsid w:val="00C52272"/>
    <w:rsid w:val="00C53930"/>
    <w:rsid w:val="00C55405"/>
    <w:rsid w:val="00C558D1"/>
    <w:rsid w:val="00C55C4D"/>
    <w:rsid w:val="00C55CA4"/>
    <w:rsid w:val="00C5679F"/>
    <w:rsid w:val="00C605A1"/>
    <w:rsid w:val="00C616C2"/>
    <w:rsid w:val="00C632AD"/>
    <w:rsid w:val="00C6340A"/>
    <w:rsid w:val="00C6637F"/>
    <w:rsid w:val="00C72C95"/>
    <w:rsid w:val="00C73295"/>
    <w:rsid w:val="00C752E0"/>
    <w:rsid w:val="00C7628C"/>
    <w:rsid w:val="00C7663E"/>
    <w:rsid w:val="00C772F7"/>
    <w:rsid w:val="00C800B7"/>
    <w:rsid w:val="00C84585"/>
    <w:rsid w:val="00C85704"/>
    <w:rsid w:val="00C8711D"/>
    <w:rsid w:val="00C9243F"/>
    <w:rsid w:val="00C92B32"/>
    <w:rsid w:val="00C92D1E"/>
    <w:rsid w:val="00C94058"/>
    <w:rsid w:val="00C97BB7"/>
    <w:rsid w:val="00CA0D74"/>
    <w:rsid w:val="00CA20AC"/>
    <w:rsid w:val="00CA2A9F"/>
    <w:rsid w:val="00CA3AC9"/>
    <w:rsid w:val="00CA55DC"/>
    <w:rsid w:val="00CA5ACA"/>
    <w:rsid w:val="00CA6B76"/>
    <w:rsid w:val="00CA787C"/>
    <w:rsid w:val="00CB2759"/>
    <w:rsid w:val="00CB483D"/>
    <w:rsid w:val="00CB4858"/>
    <w:rsid w:val="00CB52BF"/>
    <w:rsid w:val="00CB6B4D"/>
    <w:rsid w:val="00CB6BC6"/>
    <w:rsid w:val="00CB6EF7"/>
    <w:rsid w:val="00CC0E4B"/>
    <w:rsid w:val="00CC1396"/>
    <w:rsid w:val="00CC1ECC"/>
    <w:rsid w:val="00CC45D2"/>
    <w:rsid w:val="00CC4755"/>
    <w:rsid w:val="00CC5246"/>
    <w:rsid w:val="00CC5846"/>
    <w:rsid w:val="00CD28C3"/>
    <w:rsid w:val="00CD45E2"/>
    <w:rsid w:val="00CD4CFF"/>
    <w:rsid w:val="00CD4D38"/>
    <w:rsid w:val="00CD4D39"/>
    <w:rsid w:val="00CD78AB"/>
    <w:rsid w:val="00CD7A6D"/>
    <w:rsid w:val="00CE0D20"/>
    <w:rsid w:val="00CE2612"/>
    <w:rsid w:val="00CE2DB7"/>
    <w:rsid w:val="00CE3528"/>
    <w:rsid w:val="00CE3D97"/>
    <w:rsid w:val="00CF07E9"/>
    <w:rsid w:val="00CF2343"/>
    <w:rsid w:val="00CF2FA4"/>
    <w:rsid w:val="00CF5462"/>
    <w:rsid w:val="00CF6ED6"/>
    <w:rsid w:val="00CF7237"/>
    <w:rsid w:val="00CF7A77"/>
    <w:rsid w:val="00D03278"/>
    <w:rsid w:val="00D04B03"/>
    <w:rsid w:val="00D0589E"/>
    <w:rsid w:val="00D06E61"/>
    <w:rsid w:val="00D07D63"/>
    <w:rsid w:val="00D11D1E"/>
    <w:rsid w:val="00D134E1"/>
    <w:rsid w:val="00D15AAF"/>
    <w:rsid w:val="00D178FB"/>
    <w:rsid w:val="00D17E53"/>
    <w:rsid w:val="00D21E23"/>
    <w:rsid w:val="00D221D0"/>
    <w:rsid w:val="00D222E1"/>
    <w:rsid w:val="00D224D5"/>
    <w:rsid w:val="00D22751"/>
    <w:rsid w:val="00D22C73"/>
    <w:rsid w:val="00D2627F"/>
    <w:rsid w:val="00D30542"/>
    <w:rsid w:val="00D30913"/>
    <w:rsid w:val="00D309AE"/>
    <w:rsid w:val="00D3242E"/>
    <w:rsid w:val="00D32F26"/>
    <w:rsid w:val="00D334BB"/>
    <w:rsid w:val="00D337A7"/>
    <w:rsid w:val="00D35C9E"/>
    <w:rsid w:val="00D36050"/>
    <w:rsid w:val="00D41647"/>
    <w:rsid w:val="00D45D52"/>
    <w:rsid w:val="00D52744"/>
    <w:rsid w:val="00D530BD"/>
    <w:rsid w:val="00D55AD1"/>
    <w:rsid w:val="00D57819"/>
    <w:rsid w:val="00D57FB7"/>
    <w:rsid w:val="00D61126"/>
    <w:rsid w:val="00D61440"/>
    <w:rsid w:val="00D67175"/>
    <w:rsid w:val="00D71E1A"/>
    <w:rsid w:val="00D72463"/>
    <w:rsid w:val="00D73355"/>
    <w:rsid w:val="00D73D7F"/>
    <w:rsid w:val="00D74EC2"/>
    <w:rsid w:val="00D755AD"/>
    <w:rsid w:val="00D75E19"/>
    <w:rsid w:val="00D75EE8"/>
    <w:rsid w:val="00D761EF"/>
    <w:rsid w:val="00D76742"/>
    <w:rsid w:val="00D77A81"/>
    <w:rsid w:val="00D80E2F"/>
    <w:rsid w:val="00D82431"/>
    <w:rsid w:val="00D8324D"/>
    <w:rsid w:val="00D83394"/>
    <w:rsid w:val="00D835DD"/>
    <w:rsid w:val="00D83771"/>
    <w:rsid w:val="00D85E31"/>
    <w:rsid w:val="00D8720D"/>
    <w:rsid w:val="00D87D66"/>
    <w:rsid w:val="00D910F7"/>
    <w:rsid w:val="00D92E57"/>
    <w:rsid w:val="00D93B83"/>
    <w:rsid w:val="00D95CE0"/>
    <w:rsid w:val="00D971F1"/>
    <w:rsid w:val="00DA1118"/>
    <w:rsid w:val="00DA4CEC"/>
    <w:rsid w:val="00DA59AC"/>
    <w:rsid w:val="00DA6955"/>
    <w:rsid w:val="00DA744E"/>
    <w:rsid w:val="00DB0DB0"/>
    <w:rsid w:val="00DB2482"/>
    <w:rsid w:val="00DB35F0"/>
    <w:rsid w:val="00DB445F"/>
    <w:rsid w:val="00DB6CA3"/>
    <w:rsid w:val="00DB73A2"/>
    <w:rsid w:val="00DB754C"/>
    <w:rsid w:val="00DC091A"/>
    <w:rsid w:val="00DC0ED6"/>
    <w:rsid w:val="00DC24FA"/>
    <w:rsid w:val="00DC2B8F"/>
    <w:rsid w:val="00DC2BEF"/>
    <w:rsid w:val="00DC6A24"/>
    <w:rsid w:val="00DC7347"/>
    <w:rsid w:val="00DC7E26"/>
    <w:rsid w:val="00DD3DDF"/>
    <w:rsid w:val="00DD4EAC"/>
    <w:rsid w:val="00DE0569"/>
    <w:rsid w:val="00DE151A"/>
    <w:rsid w:val="00DE1D60"/>
    <w:rsid w:val="00DE4A78"/>
    <w:rsid w:val="00DE530A"/>
    <w:rsid w:val="00DE63BE"/>
    <w:rsid w:val="00DE6879"/>
    <w:rsid w:val="00DE6FEC"/>
    <w:rsid w:val="00DE784B"/>
    <w:rsid w:val="00DE7EE3"/>
    <w:rsid w:val="00DF0F6A"/>
    <w:rsid w:val="00DF31F7"/>
    <w:rsid w:val="00DF47D3"/>
    <w:rsid w:val="00DF545E"/>
    <w:rsid w:val="00E008AF"/>
    <w:rsid w:val="00E0132D"/>
    <w:rsid w:val="00E01B8F"/>
    <w:rsid w:val="00E02D03"/>
    <w:rsid w:val="00E052B9"/>
    <w:rsid w:val="00E07E2F"/>
    <w:rsid w:val="00E10171"/>
    <w:rsid w:val="00E12C6D"/>
    <w:rsid w:val="00E130CF"/>
    <w:rsid w:val="00E1358E"/>
    <w:rsid w:val="00E146C7"/>
    <w:rsid w:val="00E1768A"/>
    <w:rsid w:val="00E243A0"/>
    <w:rsid w:val="00E25B6D"/>
    <w:rsid w:val="00E2698E"/>
    <w:rsid w:val="00E26DB4"/>
    <w:rsid w:val="00E32B6F"/>
    <w:rsid w:val="00E34432"/>
    <w:rsid w:val="00E35726"/>
    <w:rsid w:val="00E403EB"/>
    <w:rsid w:val="00E40B83"/>
    <w:rsid w:val="00E41333"/>
    <w:rsid w:val="00E41504"/>
    <w:rsid w:val="00E42655"/>
    <w:rsid w:val="00E45D77"/>
    <w:rsid w:val="00E46FAB"/>
    <w:rsid w:val="00E537D3"/>
    <w:rsid w:val="00E53A3C"/>
    <w:rsid w:val="00E53FAC"/>
    <w:rsid w:val="00E55583"/>
    <w:rsid w:val="00E560F2"/>
    <w:rsid w:val="00E60B4B"/>
    <w:rsid w:val="00E61415"/>
    <w:rsid w:val="00E61AB0"/>
    <w:rsid w:val="00E63538"/>
    <w:rsid w:val="00E6532C"/>
    <w:rsid w:val="00E65C6C"/>
    <w:rsid w:val="00E67227"/>
    <w:rsid w:val="00E67960"/>
    <w:rsid w:val="00E70934"/>
    <w:rsid w:val="00E72BED"/>
    <w:rsid w:val="00E73647"/>
    <w:rsid w:val="00E74133"/>
    <w:rsid w:val="00E74DB8"/>
    <w:rsid w:val="00E752D8"/>
    <w:rsid w:val="00E77D75"/>
    <w:rsid w:val="00E80CFC"/>
    <w:rsid w:val="00E817FA"/>
    <w:rsid w:val="00E82E2F"/>
    <w:rsid w:val="00E855E7"/>
    <w:rsid w:val="00E85A65"/>
    <w:rsid w:val="00E92E7F"/>
    <w:rsid w:val="00E9327C"/>
    <w:rsid w:val="00E935DE"/>
    <w:rsid w:val="00E955BF"/>
    <w:rsid w:val="00E9582B"/>
    <w:rsid w:val="00E965F2"/>
    <w:rsid w:val="00E967B4"/>
    <w:rsid w:val="00EA063B"/>
    <w:rsid w:val="00EA7C43"/>
    <w:rsid w:val="00EB0783"/>
    <w:rsid w:val="00EB1388"/>
    <w:rsid w:val="00EB3114"/>
    <w:rsid w:val="00EB3F42"/>
    <w:rsid w:val="00EB47E2"/>
    <w:rsid w:val="00EB55EF"/>
    <w:rsid w:val="00EC0317"/>
    <w:rsid w:val="00EC0BAF"/>
    <w:rsid w:val="00EC2A50"/>
    <w:rsid w:val="00EC2F21"/>
    <w:rsid w:val="00EC3DE4"/>
    <w:rsid w:val="00EC4994"/>
    <w:rsid w:val="00EC538C"/>
    <w:rsid w:val="00EC717C"/>
    <w:rsid w:val="00EC7AF4"/>
    <w:rsid w:val="00ED47A1"/>
    <w:rsid w:val="00ED5403"/>
    <w:rsid w:val="00ED7A15"/>
    <w:rsid w:val="00ED7CCA"/>
    <w:rsid w:val="00EE0039"/>
    <w:rsid w:val="00EE044A"/>
    <w:rsid w:val="00EE3BB7"/>
    <w:rsid w:val="00EE61F0"/>
    <w:rsid w:val="00EF0AC7"/>
    <w:rsid w:val="00EF1246"/>
    <w:rsid w:val="00EF36F1"/>
    <w:rsid w:val="00EF598D"/>
    <w:rsid w:val="00EF6CC1"/>
    <w:rsid w:val="00F00516"/>
    <w:rsid w:val="00F00CB9"/>
    <w:rsid w:val="00F024A5"/>
    <w:rsid w:val="00F03C53"/>
    <w:rsid w:val="00F03C6A"/>
    <w:rsid w:val="00F05DB6"/>
    <w:rsid w:val="00F06370"/>
    <w:rsid w:val="00F06BCD"/>
    <w:rsid w:val="00F07361"/>
    <w:rsid w:val="00F11B68"/>
    <w:rsid w:val="00F12A31"/>
    <w:rsid w:val="00F12BF8"/>
    <w:rsid w:val="00F155E9"/>
    <w:rsid w:val="00F16DC0"/>
    <w:rsid w:val="00F20225"/>
    <w:rsid w:val="00F210DF"/>
    <w:rsid w:val="00F21269"/>
    <w:rsid w:val="00F235C8"/>
    <w:rsid w:val="00F24CB0"/>
    <w:rsid w:val="00F258ED"/>
    <w:rsid w:val="00F27044"/>
    <w:rsid w:val="00F32186"/>
    <w:rsid w:val="00F32A7B"/>
    <w:rsid w:val="00F33472"/>
    <w:rsid w:val="00F34883"/>
    <w:rsid w:val="00F3502C"/>
    <w:rsid w:val="00F3608A"/>
    <w:rsid w:val="00F3766C"/>
    <w:rsid w:val="00F4083E"/>
    <w:rsid w:val="00F412FA"/>
    <w:rsid w:val="00F421AE"/>
    <w:rsid w:val="00F43428"/>
    <w:rsid w:val="00F436C6"/>
    <w:rsid w:val="00F46CCA"/>
    <w:rsid w:val="00F500E4"/>
    <w:rsid w:val="00F5302D"/>
    <w:rsid w:val="00F5318F"/>
    <w:rsid w:val="00F54052"/>
    <w:rsid w:val="00F553A6"/>
    <w:rsid w:val="00F56229"/>
    <w:rsid w:val="00F576F1"/>
    <w:rsid w:val="00F60220"/>
    <w:rsid w:val="00F603C6"/>
    <w:rsid w:val="00F61854"/>
    <w:rsid w:val="00F65A04"/>
    <w:rsid w:val="00F74C2F"/>
    <w:rsid w:val="00F76524"/>
    <w:rsid w:val="00F812E7"/>
    <w:rsid w:val="00F8133D"/>
    <w:rsid w:val="00F8341B"/>
    <w:rsid w:val="00F837C0"/>
    <w:rsid w:val="00F83BAB"/>
    <w:rsid w:val="00F853FB"/>
    <w:rsid w:val="00F8701C"/>
    <w:rsid w:val="00F93F2A"/>
    <w:rsid w:val="00F9411F"/>
    <w:rsid w:val="00F96A2D"/>
    <w:rsid w:val="00F96DEE"/>
    <w:rsid w:val="00F96EF5"/>
    <w:rsid w:val="00FA090A"/>
    <w:rsid w:val="00FA33AA"/>
    <w:rsid w:val="00FA3E7F"/>
    <w:rsid w:val="00FA523D"/>
    <w:rsid w:val="00FA6136"/>
    <w:rsid w:val="00FA69E2"/>
    <w:rsid w:val="00FA78A5"/>
    <w:rsid w:val="00FB0CC7"/>
    <w:rsid w:val="00FB341C"/>
    <w:rsid w:val="00FB7521"/>
    <w:rsid w:val="00FC4B2A"/>
    <w:rsid w:val="00FC6A76"/>
    <w:rsid w:val="00FC772D"/>
    <w:rsid w:val="00FC7B8A"/>
    <w:rsid w:val="00FD0C57"/>
    <w:rsid w:val="00FD0C74"/>
    <w:rsid w:val="00FD0F73"/>
    <w:rsid w:val="00FD187D"/>
    <w:rsid w:val="00FD222F"/>
    <w:rsid w:val="00FD46BD"/>
    <w:rsid w:val="00FD4DE0"/>
    <w:rsid w:val="00FD6AD5"/>
    <w:rsid w:val="00FE1853"/>
    <w:rsid w:val="00FE3615"/>
    <w:rsid w:val="00FE3C47"/>
    <w:rsid w:val="00FE751A"/>
    <w:rsid w:val="00FE7B6F"/>
    <w:rsid w:val="00FF0091"/>
    <w:rsid w:val="00FF070A"/>
    <w:rsid w:val="00FF1523"/>
    <w:rsid w:val="00FF1528"/>
    <w:rsid w:val="00FF1A5B"/>
    <w:rsid w:val="00FF3857"/>
    <w:rsid w:val="00FF78A9"/>
    <w:rsid w:val="00FF7BA5"/>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09EF2C"/>
  <w15:chartTrackingRefBased/>
  <w15:docId w15:val="{5DE919C4-1012-45D7-8451-E876113F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1D2"/>
    <w:pPr>
      <w:jc w:val="both"/>
    </w:pPr>
    <w:rPr>
      <w:rFonts w:ascii="Arial" w:hAnsi="Arial"/>
      <w:sz w:val="22"/>
    </w:rPr>
  </w:style>
  <w:style w:type="paragraph" w:styleId="Heading1">
    <w:name w:val="heading 1"/>
    <w:basedOn w:val="Normal"/>
    <w:next w:val="Normal"/>
    <w:link w:val="Heading1Char"/>
    <w:uiPriority w:val="9"/>
    <w:qFormat/>
    <w:rsid w:val="00845F39"/>
    <w:pPr>
      <w:keepNext/>
      <w:keepLines/>
      <w:spacing w:before="240" w:after="240"/>
      <w:outlineLvl w:val="0"/>
    </w:pPr>
    <w:rPr>
      <w:rFonts w:eastAsiaTheme="majorEastAsia" w:cstheme="majorBidi"/>
      <w:b/>
      <w:color w:val="1A3D63"/>
      <w:szCs w:val="32"/>
    </w:rPr>
  </w:style>
  <w:style w:type="paragraph" w:styleId="Heading2">
    <w:name w:val="heading 2"/>
    <w:basedOn w:val="Normal"/>
    <w:next w:val="Normal"/>
    <w:link w:val="Heading2Char"/>
    <w:uiPriority w:val="9"/>
    <w:unhideWhenUsed/>
    <w:qFormat/>
    <w:rsid w:val="00845F39"/>
    <w:pPr>
      <w:keepNext/>
      <w:keepLines/>
      <w:spacing w:before="40" w:after="240"/>
      <w:outlineLvl w:val="1"/>
    </w:pPr>
    <w:rPr>
      <w:rFonts w:eastAsiaTheme="majorEastAsia" w:cstheme="majorBidi"/>
      <w:b/>
      <w:color w:val="1A3D6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F39"/>
    <w:rPr>
      <w:rFonts w:ascii="Segoe UI" w:hAnsi="Segoe UI" w:cs="Segoe UI"/>
      <w:sz w:val="18"/>
      <w:szCs w:val="18"/>
    </w:rPr>
  </w:style>
  <w:style w:type="character" w:customStyle="1" w:styleId="Heading1Char">
    <w:name w:val="Heading 1 Char"/>
    <w:basedOn w:val="DefaultParagraphFont"/>
    <w:link w:val="Heading1"/>
    <w:uiPriority w:val="9"/>
    <w:rsid w:val="00845F39"/>
    <w:rPr>
      <w:rFonts w:ascii="Arial" w:eastAsiaTheme="majorEastAsia" w:hAnsi="Arial" w:cstheme="majorBidi"/>
      <w:b/>
      <w:color w:val="1A3D63"/>
      <w:szCs w:val="32"/>
    </w:rPr>
  </w:style>
  <w:style w:type="character" w:customStyle="1" w:styleId="Heading2Char">
    <w:name w:val="Heading 2 Char"/>
    <w:basedOn w:val="DefaultParagraphFont"/>
    <w:link w:val="Heading2"/>
    <w:uiPriority w:val="9"/>
    <w:rsid w:val="00845F39"/>
    <w:rPr>
      <w:rFonts w:ascii="Arial" w:eastAsiaTheme="majorEastAsia" w:hAnsi="Arial" w:cstheme="majorBidi"/>
      <w:b/>
      <w:color w:val="1A3D63"/>
      <w:sz w:val="22"/>
      <w:szCs w:val="26"/>
    </w:rPr>
  </w:style>
  <w:style w:type="paragraph" w:styleId="ListParagraph">
    <w:name w:val="List Paragraph"/>
    <w:basedOn w:val="Normal"/>
    <w:link w:val="ListParagraphChar"/>
    <w:uiPriority w:val="34"/>
    <w:qFormat/>
    <w:rsid w:val="00845F39"/>
    <w:pPr>
      <w:ind w:left="720"/>
      <w:contextualSpacing/>
    </w:pPr>
  </w:style>
  <w:style w:type="paragraph" w:styleId="Header">
    <w:name w:val="header"/>
    <w:basedOn w:val="Normal"/>
    <w:link w:val="HeaderChar"/>
    <w:uiPriority w:val="99"/>
    <w:unhideWhenUsed/>
    <w:rsid w:val="00845F39"/>
    <w:pPr>
      <w:tabs>
        <w:tab w:val="center" w:pos="4986"/>
        <w:tab w:val="right" w:pos="9972"/>
      </w:tabs>
      <w:spacing w:after="0" w:line="240" w:lineRule="auto"/>
    </w:pPr>
  </w:style>
  <w:style w:type="character" w:customStyle="1" w:styleId="HeaderChar">
    <w:name w:val="Header Char"/>
    <w:basedOn w:val="DefaultParagraphFont"/>
    <w:link w:val="Header"/>
    <w:uiPriority w:val="99"/>
    <w:rsid w:val="00845F39"/>
  </w:style>
  <w:style w:type="paragraph" w:styleId="Footer">
    <w:name w:val="footer"/>
    <w:basedOn w:val="Normal"/>
    <w:link w:val="FooterChar"/>
    <w:uiPriority w:val="99"/>
    <w:unhideWhenUsed/>
    <w:rsid w:val="00845F39"/>
    <w:pPr>
      <w:tabs>
        <w:tab w:val="center" w:pos="4986"/>
        <w:tab w:val="right" w:pos="9972"/>
      </w:tabs>
      <w:spacing w:after="0" w:line="240" w:lineRule="auto"/>
    </w:pPr>
  </w:style>
  <w:style w:type="character" w:customStyle="1" w:styleId="FooterChar">
    <w:name w:val="Footer Char"/>
    <w:basedOn w:val="DefaultParagraphFont"/>
    <w:link w:val="Footer"/>
    <w:uiPriority w:val="99"/>
    <w:rsid w:val="00845F39"/>
  </w:style>
  <w:style w:type="character" w:customStyle="1" w:styleId="ListParagraphChar">
    <w:name w:val="List Paragraph Char"/>
    <w:link w:val="ListParagraph"/>
    <w:uiPriority w:val="34"/>
    <w:rsid w:val="000E61D2"/>
  </w:style>
  <w:style w:type="paragraph" w:styleId="FootnoteText">
    <w:name w:val="footnote text"/>
    <w:basedOn w:val="Normal"/>
    <w:link w:val="FootnoteTextChar"/>
    <w:uiPriority w:val="99"/>
    <w:semiHidden/>
    <w:unhideWhenUsed/>
    <w:rsid w:val="00437B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BF9"/>
    <w:rPr>
      <w:rFonts w:ascii="Arial" w:hAnsi="Arial"/>
      <w:sz w:val="20"/>
      <w:szCs w:val="20"/>
    </w:rPr>
  </w:style>
  <w:style w:type="character" w:styleId="FootnoteReference">
    <w:name w:val="footnote reference"/>
    <w:basedOn w:val="DefaultParagraphFont"/>
    <w:uiPriority w:val="99"/>
    <w:semiHidden/>
    <w:unhideWhenUsed/>
    <w:rsid w:val="00437BF9"/>
    <w:rPr>
      <w:vertAlign w:val="superscript"/>
    </w:rPr>
  </w:style>
  <w:style w:type="character" w:styleId="CommentReference">
    <w:name w:val="annotation reference"/>
    <w:basedOn w:val="DefaultParagraphFont"/>
    <w:uiPriority w:val="99"/>
    <w:semiHidden/>
    <w:unhideWhenUsed/>
    <w:rsid w:val="00DB6CA3"/>
    <w:rPr>
      <w:sz w:val="16"/>
      <w:szCs w:val="16"/>
    </w:rPr>
  </w:style>
  <w:style w:type="paragraph" w:styleId="CommentText">
    <w:name w:val="annotation text"/>
    <w:basedOn w:val="Normal"/>
    <w:link w:val="CommentTextChar"/>
    <w:uiPriority w:val="99"/>
    <w:semiHidden/>
    <w:unhideWhenUsed/>
    <w:rsid w:val="00DB6CA3"/>
    <w:pPr>
      <w:spacing w:line="240" w:lineRule="auto"/>
    </w:pPr>
    <w:rPr>
      <w:sz w:val="20"/>
      <w:szCs w:val="20"/>
    </w:rPr>
  </w:style>
  <w:style w:type="character" w:customStyle="1" w:styleId="CommentTextChar">
    <w:name w:val="Comment Text Char"/>
    <w:basedOn w:val="DefaultParagraphFont"/>
    <w:link w:val="CommentText"/>
    <w:uiPriority w:val="99"/>
    <w:semiHidden/>
    <w:rsid w:val="00DB6C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6CA3"/>
    <w:rPr>
      <w:b/>
      <w:bCs/>
    </w:rPr>
  </w:style>
  <w:style w:type="character" w:customStyle="1" w:styleId="CommentSubjectChar">
    <w:name w:val="Comment Subject Char"/>
    <w:basedOn w:val="CommentTextChar"/>
    <w:link w:val="CommentSubject"/>
    <w:uiPriority w:val="99"/>
    <w:semiHidden/>
    <w:rsid w:val="00DB6CA3"/>
    <w:rPr>
      <w:rFonts w:ascii="Arial" w:hAnsi="Arial"/>
      <w:b/>
      <w:bCs/>
      <w:sz w:val="20"/>
      <w:szCs w:val="20"/>
    </w:rPr>
  </w:style>
  <w:style w:type="paragraph" w:styleId="TOCHeading">
    <w:name w:val="TOC Heading"/>
    <w:basedOn w:val="Heading1"/>
    <w:next w:val="Normal"/>
    <w:uiPriority w:val="39"/>
    <w:unhideWhenUsed/>
    <w:qFormat/>
    <w:rsid w:val="003E4653"/>
    <w:pPr>
      <w:spacing w:after="0"/>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EC3DE4"/>
    <w:pPr>
      <w:tabs>
        <w:tab w:val="left" w:pos="660"/>
        <w:tab w:val="right" w:leader="dot" w:pos="9962"/>
      </w:tabs>
      <w:spacing w:after="100"/>
    </w:pPr>
  </w:style>
  <w:style w:type="paragraph" w:styleId="TOC2">
    <w:name w:val="toc 2"/>
    <w:basedOn w:val="Normal"/>
    <w:next w:val="Normal"/>
    <w:autoRedefine/>
    <w:uiPriority w:val="39"/>
    <w:unhideWhenUsed/>
    <w:rsid w:val="00D92E57"/>
    <w:pPr>
      <w:tabs>
        <w:tab w:val="left" w:pos="880"/>
        <w:tab w:val="right" w:leader="dot" w:pos="9962"/>
      </w:tabs>
      <w:spacing w:after="100"/>
      <w:ind w:left="220"/>
    </w:pPr>
  </w:style>
  <w:style w:type="character" w:styleId="Hyperlink">
    <w:name w:val="Hyperlink"/>
    <w:basedOn w:val="DefaultParagraphFont"/>
    <w:uiPriority w:val="99"/>
    <w:unhideWhenUsed/>
    <w:rsid w:val="003E4653"/>
    <w:rPr>
      <w:color w:val="0563C1" w:themeColor="hyperlink"/>
      <w:u w:val="single"/>
    </w:rPr>
  </w:style>
  <w:style w:type="paragraph" w:styleId="Revision">
    <w:name w:val="Revision"/>
    <w:hidden/>
    <w:uiPriority w:val="99"/>
    <w:semiHidden/>
    <w:rsid w:val="00CD28C3"/>
    <w:pPr>
      <w:spacing w:after="0" w:line="240" w:lineRule="auto"/>
    </w:pPr>
    <w:rPr>
      <w:rFonts w:ascii="Arial" w:hAnsi="Arial"/>
      <w:sz w:val="22"/>
    </w:rPr>
  </w:style>
  <w:style w:type="character" w:styleId="FollowedHyperlink">
    <w:name w:val="FollowedHyperlink"/>
    <w:basedOn w:val="DefaultParagraphFont"/>
    <w:uiPriority w:val="99"/>
    <w:semiHidden/>
    <w:unhideWhenUsed/>
    <w:rsid w:val="00EC3D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2" ma:contentTypeDescription="Create a new document." ma:contentTypeScope="" ma:versionID="3ce498ba1de07e8f87b63969be565e4e">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4fe51889ca50cd4affb468bdbb9af241"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C2F16-1C27-4B5D-8056-4F8C01B31D5A}">
  <ds:schemaRefs>
    <ds:schemaRef ds:uri="http://schemas.openxmlformats.org/officeDocument/2006/bibliography"/>
  </ds:schemaRefs>
</ds:datastoreItem>
</file>

<file path=customXml/itemProps2.xml><?xml version="1.0" encoding="utf-8"?>
<ds:datastoreItem xmlns:ds="http://schemas.openxmlformats.org/officeDocument/2006/customXml" ds:itemID="{E53BC76B-76C6-4539-9EE6-86BC53540173}">
  <ds:schemaRefs>
    <ds:schemaRef ds:uri="http://schemas.microsoft.com/sharepoint/v3/contenttype/forms"/>
  </ds:schemaRefs>
</ds:datastoreItem>
</file>

<file path=customXml/itemProps3.xml><?xml version="1.0" encoding="utf-8"?>
<ds:datastoreItem xmlns:ds="http://schemas.openxmlformats.org/officeDocument/2006/customXml" ds:itemID="{F048B7EC-FAE0-4582-8BF9-23FB53241E65}">
  <ds:schemaRefs>
    <ds:schemaRef ds:uri="http://schemas.openxmlformats.org/officeDocument/2006/bibliography"/>
  </ds:schemaRefs>
</ds:datastoreItem>
</file>

<file path=customXml/itemProps4.xml><?xml version="1.0" encoding="utf-8"?>
<ds:datastoreItem xmlns:ds="http://schemas.openxmlformats.org/officeDocument/2006/customXml" ds:itemID="{A5F66FA5-C381-4971-A517-0C6DA0741649}">
  <ds:schemaRefs>
    <ds:schemaRef ds:uri="http://purl.org/dc/terms/"/>
    <ds:schemaRef ds:uri="http://schemas.microsoft.com/office/infopath/2007/PartnerControls"/>
    <ds:schemaRef ds:uri="http://schemas.microsoft.com/office/2006/documentManagement/types"/>
    <ds:schemaRef ds:uri="55585a80-6d38-4df9-ac49-740f34237049"/>
    <ds:schemaRef ds:uri="http://purl.org/dc/elements/1.1/"/>
    <ds:schemaRef ds:uri="http://schemas.microsoft.com/office/2006/metadata/properties"/>
    <ds:schemaRef ds:uri="36fcec5a-8cd1-41b8-ab35-e55ab28bc7fe"/>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C9F123A-D499-4535-9574-97B7BFBE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19</Pages>
  <Words>7282</Words>
  <Characters>41511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48696</CharactersWithSpaces>
  <SharedDoc>false</SharedDoc>
  <HLinks>
    <vt:vector size="162" baseType="variant">
      <vt:variant>
        <vt:i4>1310780</vt:i4>
      </vt:variant>
      <vt:variant>
        <vt:i4>320</vt:i4>
      </vt:variant>
      <vt:variant>
        <vt:i4>0</vt:i4>
      </vt:variant>
      <vt:variant>
        <vt:i4>5</vt:i4>
      </vt:variant>
      <vt:variant>
        <vt:lpwstr/>
      </vt:variant>
      <vt:variant>
        <vt:lpwstr>_Toc52283980</vt:lpwstr>
      </vt:variant>
      <vt:variant>
        <vt:i4>1900595</vt:i4>
      </vt:variant>
      <vt:variant>
        <vt:i4>314</vt:i4>
      </vt:variant>
      <vt:variant>
        <vt:i4>0</vt:i4>
      </vt:variant>
      <vt:variant>
        <vt:i4>5</vt:i4>
      </vt:variant>
      <vt:variant>
        <vt:lpwstr/>
      </vt:variant>
      <vt:variant>
        <vt:lpwstr>_Toc52283979</vt:lpwstr>
      </vt:variant>
      <vt:variant>
        <vt:i4>1835059</vt:i4>
      </vt:variant>
      <vt:variant>
        <vt:i4>308</vt:i4>
      </vt:variant>
      <vt:variant>
        <vt:i4>0</vt:i4>
      </vt:variant>
      <vt:variant>
        <vt:i4>5</vt:i4>
      </vt:variant>
      <vt:variant>
        <vt:lpwstr/>
      </vt:variant>
      <vt:variant>
        <vt:lpwstr>_Toc52283978</vt:lpwstr>
      </vt:variant>
      <vt:variant>
        <vt:i4>1245235</vt:i4>
      </vt:variant>
      <vt:variant>
        <vt:i4>302</vt:i4>
      </vt:variant>
      <vt:variant>
        <vt:i4>0</vt:i4>
      </vt:variant>
      <vt:variant>
        <vt:i4>5</vt:i4>
      </vt:variant>
      <vt:variant>
        <vt:lpwstr/>
      </vt:variant>
      <vt:variant>
        <vt:lpwstr>_Toc52283977</vt:lpwstr>
      </vt:variant>
      <vt:variant>
        <vt:i4>1179699</vt:i4>
      </vt:variant>
      <vt:variant>
        <vt:i4>296</vt:i4>
      </vt:variant>
      <vt:variant>
        <vt:i4>0</vt:i4>
      </vt:variant>
      <vt:variant>
        <vt:i4>5</vt:i4>
      </vt:variant>
      <vt:variant>
        <vt:lpwstr/>
      </vt:variant>
      <vt:variant>
        <vt:lpwstr>_Toc52283976</vt:lpwstr>
      </vt:variant>
      <vt:variant>
        <vt:i4>1114163</vt:i4>
      </vt:variant>
      <vt:variant>
        <vt:i4>290</vt:i4>
      </vt:variant>
      <vt:variant>
        <vt:i4>0</vt:i4>
      </vt:variant>
      <vt:variant>
        <vt:i4>5</vt:i4>
      </vt:variant>
      <vt:variant>
        <vt:lpwstr/>
      </vt:variant>
      <vt:variant>
        <vt:lpwstr>_Toc52283975</vt:lpwstr>
      </vt:variant>
      <vt:variant>
        <vt:i4>1048627</vt:i4>
      </vt:variant>
      <vt:variant>
        <vt:i4>284</vt:i4>
      </vt:variant>
      <vt:variant>
        <vt:i4>0</vt:i4>
      </vt:variant>
      <vt:variant>
        <vt:i4>5</vt:i4>
      </vt:variant>
      <vt:variant>
        <vt:lpwstr/>
      </vt:variant>
      <vt:variant>
        <vt:lpwstr>_Toc52283974</vt:lpwstr>
      </vt:variant>
      <vt:variant>
        <vt:i4>1507379</vt:i4>
      </vt:variant>
      <vt:variant>
        <vt:i4>278</vt:i4>
      </vt:variant>
      <vt:variant>
        <vt:i4>0</vt:i4>
      </vt:variant>
      <vt:variant>
        <vt:i4>5</vt:i4>
      </vt:variant>
      <vt:variant>
        <vt:lpwstr/>
      </vt:variant>
      <vt:variant>
        <vt:lpwstr>_Toc52283973</vt:lpwstr>
      </vt:variant>
      <vt:variant>
        <vt:i4>1441843</vt:i4>
      </vt:variant>
      <vt:variant>
        <vt:i4>272</vt:i4>
      </vt:variant>
      <vt:variant>
        <vt:i4>0</vt:i4>
      </vt:variant>
      <vt:variant>
        <vt:i4>5</vt:i4>
      </vt:variant>
      <vt:variant>
        <vt:lpwstr/>
      </vt:variant>
      <vt:variant>
        <vt:lpwstr>_Toc52283972</vt:lpwstr>
      </vt:variant>
      <vt:variant>
        <vt:i4>1376307</vt:i4>
      </vt:variant>
      <vt:variant>
        <vt:i4>266</vt:i4>
      </vt:variant>
      <vt:variant>
        <vt:i4>0</vt:i4>
      </vt:variant>
      <vt:variant>
        <vt:i4>5</vt:i4>
      </vt:variant>
      <vt:variant>
        <vt:lpwstr/>
      </vt:variant>
      <vt:variant>
        <vt:lpwstr>_Toc52283971</vt:lpwstr>
      </vt:variant>
      <vt:variant>
        <vt:i4>1310771</vt:i4>
      </vt:variant>
      <vt:variant>
        <vt:i4>260</vt:i4>
      </vt:variant>
      <vt:variant>
        <vt:i4>0</vt:i4>
      </vt:variant>
      <vt:variant>
        <vt:i4>5</vt:i4>
      </vt:variant>
      <vt:variant>
        <vt:lpwstr/>
      </vt:variant>
      <vt:variant>
        <vt:lpwstr>_Toc52283970</vt:lpwstr>
      </vt:variant>
      <vt:variant>
        <vt:i4>1900594</vt:i4>
      </vt:variant>
      <vt:variant>
        <vt:i4>254</vt:i4>
      </vt:variant>
      <vt:variant>
        <vt:i4>0</vt:i4>
      </vt:variant>
      <vt:variant>
        <vt:i4>5</vt:i4>
      </vt:variant>
      <vt:variant>
        <vt:lpwstr/>
      </vt:variant>
      <vt:variant>
        <vt:lpwstr>_Toc52283969</vt:lpwstr>
      </vt:variant>
      <vt:variant>
        <vt:i4>1835058</vt:i4>
      </vt:variant>
      <vt:variant>
        <vt:i4>248</vt:i4>
      </vt:variant>
      <vt:variant>
        <vt:i4>0</vt:i4>
      </vt:variant>
      <vt:variant>
        <vt:i4>5</vt:i4>
      </vt:variant>
      <vt:variant>
        <vt:lpwstr/>
      </vt:variant>
      <vt:variant>
        <vt:lpwstr>_Toc52283968</vt:lpwstr>
      </vt:variant>
      <vt:variant>
        <vt:i4>1245234</vt:i4>
      </vt:variant>
      <vt:variant>
        <vt:i4>242</vt:i4>
      </vt:variant>
      <vt:variant>
        <vt:i4>0</vt:i4>
      </vt:variant>
      <vt:variant>
        <vt:i4>5</vt:i4>
      </vt:variant>
      <vt:variant>
        <vt:lpwstr/>
      </vt:variant>
      <vt:variant>
        <vt:lpwstr>_Toc52283967</vt:lpwstr>
      </vt:variant>
      <vt:variant>
        <vt:i4>1179698</vt:i4>
      </vt:variant>
      <vt:variant>
        <vt:i4>236</vt:i4>
      </vt:variant>
      <vt:variant>
        <vt:i4>0</vt:i4>
      </vt:variant>
      <vt:variant>
        <vt:i4>5</vt:i4>
      </vt:variant>
      <vt:variant>
        <vt:lpwstr/>
      </vt:variant>
      <vt:variant>
        <vt:lpwstr>_Toc52283966</vt:lpwstr>
      </vt:variant>
      <vt:variant>
        <vt:i4>1114162</vt:i4>
      </vt:variant>
      <vt:variant>
        <vt:i4>230</vt:i4>
      </vt:variant>
      <vt:variant>
        <vt:i4>0</vt:i4>
      </vt:variant>
      <vt:variant>
        <vt:i4>5</vt:i4>
      </vt:variant>
      <vt:variant>
        <vt:lpwstr/>
      </vt:variant>
      <vt:variant>
        <vt:lpwstr>_Toc52283965</vt:lpwstr>
      </vt:variant>
      <vt:variant>
        <vt:i4>1048626</vt:i4>
      </vt:variant>
      <vt:variant>
        <vt:i4>224</vt:i4>
      </vt:variant>
      <vt:variant>
        <vt:i4>0</vt:i4>
      </vt:variant>
      <vt:variant>
        <vt:i4>5</vt:i4>
      </vt:variant>
      <vt:variant>
        <vt:lpwstr/>
      </vt:variant>
      <vt:variant>
        <vt:lpwstr>_Toc52283964</vt:lpwstr>
      </vt:variant>
      <vt:variant>
        <vt:i4>1507378</vt:i4>
      </vt:variant>
      <vt:variant>
        <vt:i4>218</vt:i4>
      </vt:variant>
      <vt:variant>
        <vt:i4>0</vt:i4>
      </vt:variant>
      <vt:variant>
        <vt:i4>5</vt:i4>
      </vt:variant>
      <vt:variant>
        <vt:lpwstr/>
      </vt:variant>
      <vt:variant>
        <vt:lpwstr>_Toc52283963</vt:lpwstr>
      </vt:variant>
      <vt:variant>
        <vt:i4>1441842</vt:i4>
      </vt:variant>
      <vt:variant>
        <vt:i4>212</vt:i4>
      </vt:variant>
      <vt:variant>
        <vt:i4>0</vt:i4>
      </vt:variant>
      <vt:variant>
        <vt:i4>5</vt:i4>
      </vt:variant>
      <vt:variant>
        <vt:lpwstr/>
      </vt:variant>
      <vt:variant>
        <vt:lpwstr>_Toc52283962</vt:lpwstr>
      </vt:variant>
      <vt:variant>
        <vt:i4>1376306</vt:i4>
      </vt:variant>
      <vt:variant>
        <vt:i4>206</vt:i4>
      </vt:variant>
      <vt:variant>
        <vt:i4>0</vt:i4>
      </vt:variant>
      <vt:variant>
        <vt:i4>5</vt:i4>
      </vt:variant>
      <vt:variant>
        <vt:lpwstr/>
      </vt:variant>
      <vt:variant>
        <vt:lpwstr>_Toc52283961</vt:lpwstr>
      </vt:variant>
      <vt:variant>
        <vt:i4>1310770</vt:i4>
      </vt:variant>
      <vt:variant>
        <vt:i4>200</vt:i4>
      </vt:variant>
      <vt:variant>
        <vt:i4>0</vt:i4>
      </vt:variant>
      <vt:variant>
        <vt:i4>5</vt:i4>
      </vt:variant>
      <vt:variant>
        <vt:lpwstr/>
      </vt:variant>
      <vt:variant>
        <vt:lpwstr>_Toc52283960</vt:lpwstr>
      </vt:variant>
      <vt:variant>
        <vt:i4>1900593</vt:i4>
      </vt:variant>
      <vt:variant>
        <vt:i4>194</vt:i4>
      </vt:variant>
      <vt:variant>
        <vt:i4>0</vt:i4>
      </vt:variant>
      <vt:variant>
        <vt:i4>5</vt:i4>
      </vt:variant>
      <vt:variant>
        <vt:lpwstr/>
      </vt:variant>
      <vt:variant>
        <vt:lpwstr>_Toc52283959</vt:lpwstr>
      </vt:variant>
      <vt:variant>
        <vt:i4>1835057</vt:i4>
      </vt:variant>
      <vt:variant>
        <vt:i4>188</vt:i4>
      </vt:variant>
      <vt:variant>
        <vt:i4>0</vt:i4>
      </vt:variant>
      <vt:variant>
        <vt:i4>5</vt:i4>
      </vt:variant>
      <vt:variant>
        <vt:lpwstr/>
      </vt:variant>
      <vt:variant>
        <vt:lpwstr>_Toc52283958</vt:lpwstr>
      </vt:variant>
      <vt:variant>
        <vt:i4>1245233</vt:i4>
      </vt:variant>
      <vt:variant>
        <vt:i4>182</vt:i4>
      </vt:variant>
      <vt:variant>
        <vt:i4>0</vt:i4>
      </vt:variant>
      <vt:variant>
        <vt:i4>5</vt:i4>
      </vt:variant>
      <vt:variant>
        <vt:lpwstr/>
      </vt:variant>
      <vt:variant>
        <vt:lpwstr>_Toc52283957</vt:lpwstr>
      </vt:variant>
      <vt:variant>
        <vt:i4>1179697</vt:i4>
      </vt:variant>
      <vt:variant>
        <vt:i4>176</vt:i4>
      </vt:variant>
      <vt:variant>
        <vt:i4>0</vt:i4>
      </vt:variant>
      <vt:variant>
        <vt:i4>5</vt:i4>
      </vt:variant>
      <vt:variant>
        <vt:lpwstr/>
      </vt:variant>
      <vt:variant>
        <vt:lpwstr>_Toc52283956</vt:lpwstr>
      </vt:variant>
      <vt:variant>
        <vt:i4>1114161</vt:i4>
      </vt:variant>
      <vt:variant>
        <vt:i4>170</vt:i4>
      </vt:variant>
      <vt:variant>
        <vt:i4>0</vt:i4>
      </vt:variant>
      <vt:variant>
        <vt:i4>5</vt:i4>
      </vt:variant>
      <vt:variant>
        <vt:lpwstr/>
      </vt:variant>
      <vt:variant>
        <vt:lpwstr>_Toc52283955</vt:lpwstr>
      </vt:variant>
      <vt:variant>
        <vt:i4>1048625</vt:i4>
      </vt:variant>
      <vt:variant>
        <vt:i4>164</vt:i4>
      </vt:variant>
      <vt:variant>
        <vt:i4>0</vt:i4>
      </vt:variant>
      <vt:variant>
        <vt:i4>5</vt:i4>
      </vt:variant>
      <vt:variant>
        <vt:lpwstr/>
      </vt:variant>
      <vt:variant>
        <vt:lpwstr>_Toc52283954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Ciganė</dc:creator>
  <cp:keywords/>
  <dc:description/>
  <cp:lastModifiedBy>Ieva Ciganė</cp:lastModifiedBy>
  <cp:revision>75</cp:revision>
  <dcterms:created xsi:type="dcterms:W3CDTF">2020-10-05T12:35:00Z</dcterms:created>
  <dcterms:modified xsi:type="dcterms:W3CDTF">2020-10-06T08:40:00Z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0x010100CE0721BC78BF3B4B9541B92280103B5B</vt:lpwstr>
  </property>
</Properties>
</file>