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bookmarkStart w:id="0" w:name="_GoBack"/>
      <w:bookmarkEnd w:id="0"/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660B04C6" w14:textId="77777777" w:rsidR="00072412" w:rsidRPr="00C134A0" w:rsidRDefault="00072412" w:rsidP="00072412">
      <w:pPr>
        <w:spacing w:after="0"/>
        <w:rPr>
          <w:rFonts w:ascii="Cambria" w:hAnsi="Cambria"/>
        </w:rPr>
      </w:pPr>
      <w:r w:rsidRPr="00C134A0">
        <w:rPr>
          <w:rFonts w:ascii="Cambria" w:hAnsi="Cambria"/>
        </w:rPr>
        <w:t>Savanorių pr. 28</w:t>
      </w:r>
      <w:r w:rsidR="00D33DC0" w:rsidRPr="00C134A0">
        <w:rPr>
          <w:rFonts w:ascii="Cambria" w:hAnsi="Cambria"/>
        </w:rPr>
        <w:t>,</w:t>
      </w:r>
    </w:p>
    <w:p w14:paraId="4FC31AF6" w14:textId="3F451836" w:rsidR="00072412" w:rsidRPr="00C134A0" w:rsidRDefault="000F478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LT-03116 </w:t>
      </w:r>
      <w:r w:rsidR="00072412" w:rsidRPr="00C134A0">
        <w:rPr>
          <w:rFonts w:ascii="Cambria" w:hAnsi="Cambria"/>
        </w:rPr>
        <w:t>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1316F1E2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F938D9" w:rsidRDefault="000F478E" w:rsidP="00C134A0">
      <w:pPr>
        <w:spacing w:after="0"/>
        <w:jc w:val="both"/>
        <w:rPr>
          <w:rFonts w:ascii="Cambria" w:hAnsi="Cambria"/>
          <w:b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4018"/>
        <w:gridCol w:w="1612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14DDC546" w14:textId="0D99D9F7" w:rsidR="00C1191F" w:rsidRPr="00766B3D" w:rsidRDefault="00F87A88" w:rsidP="00C134A0">
      <w:pPr>
        <w:pStyle w:val="ListParagraph"/>
        <w:numPr>
          <w:ilvl w:val="1"/>
          <w:numId w:val="2"/>
        </w:numPr>
        <w:spacing w:before="120" w:after="120"/>
        <w:ind w:left="567" w:hanging="425"/>
        <w:jc w:val="both"/>
        <w:textAlignment w:val="auto"/>
        <w:rPr>
          <w:rFonts w:ascii="Cambria" w:hAnsi="Cambria"/>
        </w:rPr>
      </w:pPr>
      <w:r w:rsidRPr="00766B3D">
        <w:rPr>
          <w:rFonts w:ascii="Cambria" w:hAnsi="Cambria"/>
        </w:rPr>
        <w:t>Prašome panaikinti</w:t>
      </w:r>
      <w:r w:rsidR="00AB4E60" w:rsidRPr="00766B3D">
        <w:rPr>
          <w:rFonts w:ascii="Cambria" w:hAnsi="Cambria"/>
        </w:rPr>
        <w:t xml:space="preserve"> suteiktas teises ir </w:t>
      </w:r>
      <w:r w:rsidR="00C1191F" w:rsidRPr="00766B3D">
        <w:rPr>
          <w:rFonts w:ascii="Cambria" w:hAnsi="Cambria"/>
        </w:rPr>
        <w:t>įgaliojimus</w:t>
      </w:r>
      <w:r w:rsidR="001A6D3C" w:rsidRPr="00766B3D">
        <w:rPr>
          <w:rFonts w:ascii="Cambria" w:hAnsi="Cambria"/>
        </w:rPr>
        <w:t xml:space="preserve"> atlikti veiksmus UAB GET Baltic gamtinių dujų prekybos biržoje</w:t>
      </w:r>
      <w:r w:rsidR="00C1191F" w:rsidRPr="00766B3D">
        <w:rPr>
          <w:rFonts w:ascii="Cambria" w:hAnsi="Cambria"/>
        </w:rPr>
        <w:t xml:space="preserve">, </w:t>
      </w:r>
      <w:r w:rsidR="00A96554" w:rsidRPr="00766B3D">
        <w:rPr>
          <w:rFonts w:ascii="Cambria" w:hAnsi="Cambria"/>
        </w:rPr>
        <w:t>šiems asmenims</w:t>
      </w:r>
      <w:r w:rsidR="00C1191F" w:rsidRPr="00766B3D">
        <w:rPr>
          <w:rFonts w:ascii="Cambria" w:hAnsi="Cambria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580"/>
      </w:tblGrid>
      <w:tr w:rsidR="00A96554" w:rsidRPr="00B63783" w14:paraId="151CAAD8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7DAE1788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AC9C4DA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Vardas Pavardė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991B031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El. paštas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75212F33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Mobilusis telefonas</w:t>
            </w:r>
          </w:p>
        </w:tc>
      </w:tr>
      <w:tr w:rsidR="00A96554" w:rsidRPr="00B63783" w14:paraId="3DE54496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07D2E8EE" w14:textId="77777777" w:rsidR="00A96554" w:rsidRPr="00C134A0" w:rsidRDefault="001A6D3C" w:rsidP="00C134A0">
            <w:pPr>
              <w:pStyle w:val="ListParagraph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1.</w:t>
            </w:r>
          </w:p>
        </w:tc>
        <w:tc>
          <w:tcPr>
            <w:tcW w:w="2977" w:type="dxa"/>
          </w:tcPr>
          <w:p w14:paraId="413E9860" w14:textId="2B54F535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9687145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56CE281A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A96554" w:rsidRPr="00B63783" w14:paraId="593526F4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1F8511D9" w14:textId="77777777" w:rsidR="00A96554" w:rsidRPr="00C134A0" w:rsidRDefault="001A6D3C" w:rsidP="00C134A0">
            <w:pPr>
              <w:pStyle w:val="ListParagraph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2.</w:t>
            </w:r>
          </w:p>
        </w:tc>
        <w:tc>
          <w:tcPr>
            <w:tcW w:w="2977" w:type="dxa"/>
          </w:tcPr>
          <w:p w14:paraId="4F0A8620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61C860B9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5F339703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A96554" w:rsidRPr="00B63783" w14:paraId="617A2E6E" w14:textId="77777777" w:rsidTr="00794671">
        <w:tc>
          <w:tcPr>
            <w:tcW w:w="817" w:type="dxa"/>
            <w:shd w:val="clear" w:color="auto" w:fill="F2F2F2" w:themeFill="background1" w:themeFillShade="F2"/>
          </w:tcPr>
          <w:p w14:paraId="672448D0" w14:textId="0B2D284D" w:rsidR="00A96554" w:rsidRPr="00C134A0" w:rsidRDefault="001A6D3C" w:rsidP="00C134A0">
            <w:pPr>
              <w:pStyle w:val="ListParagraph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3.</w:t>
            </w:r>
          </w:p>
        </w:tc>
        <w:tc>
          <w:tcPr>
            <w:tcW w:w="2977" w:type="dxa"/>
          </w:tcPr>
          <w:p w14:paraId="760A3C29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01B2E09E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2580" w:type="dxa"/>
          </w:tcPr>
          <w:p w14:paraId="465FBA48" w14:textId="77777777" w:rsidR="00A96554" w:rsidRPr="00C134A0" w:rsidRDefault="00A96554" w:rsidP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</w:tbl>
    <w:p w14:paraId="300316D0" w14:textId="0D5D0C51" w:rsidR="00C1191F" w:rsidRPr="00C134A0" w:rsidRDefault="00835585" w:rsidP="00C134A0">
      <w:pPr>
        <w:pStyle w:val="ListParagraph"/>
        <w:numPr>
          <w:ilvl w:val="1"/>
          <w:numId w:val="2"/>
        </w:numPr>
        <w:tabs>
          <w:tab w:val="left" w:pos="0"/>
        </w:tabs>
        <w:spacing w:before="120" w:after="12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Prašome p</w:t>
      </w:r>
      <w:r w:rsidR="00C1191F" w:rsidRPr="00C134A0">
        <w:rPr>
          <w:rFonts w:ascii="Cambria" w:hAnsi="Cambria"/>
        </w:rPr>
        <w:t>apild</w:t>
      </w:r>
      <w:r>
        <w:rPr>
          <w:rFonts w:ascii="Cambria" w:hAnsi="Cambria"/>
        </w:rPr>
        <w:t>yti</w:t>
      </w:r>
      <w:r w:rsidR="00C1191F" w:rsidRPr="00C134A0">
        <w:rPr>
          <w:rFonts w:ascii="Cambria" w:hAnsi="Cambria"/>
        </w:rPr>
        <w:t xml:space="preserve"> įgaliotų asmenų sąrašą</w:t>
      </w:r>
      <w:r w:rsidR="00997FB4" w:rsidRPr="00C134A0">
        <w:rPr>
          <w:rFonts w:ascii="Cambria" w:hAnsi="Cambria"/>
        </w:rPr>
        <w:t>,</w:t>
      </w:r>
      <w:r w:rsidR="001A6D3C" w:rsidRPr="00C134A0">
        <w:rPr>
          <w:rFonts w:ascii="Cambria" w:hAnsi="Cambria"/>
        </w:rPr>
        <w:t xml:space="preserve"> suteikiant teisę šiem</w:t>
      </w:r>
      <w:r w:rsidR="00997FB4" w:rsidRPr="00C134A0">
        <w:rPr>
          <w:rFonts w:ascii="Cambria" w:hAnsi="Cambria"/>
        </w:rPr>
        <w:t>s asmenimis</w:t>
      </w:r>
      <w:r w:rsidR="001A6D3C" w:rsidRPr="00C134A0">
        <w:rPr>
          <w:rFonts w:ascii="Cambria" w:hAnsi="Cambria"/>
        </w:rPr>
        <w:t xml:space="preserve"> atlikti veiksmus UAB GET Baltic gamtinių dujų prekybos biržoje</w:t>
      </w:r>
      <w:r w:rsidR="00C1191F" w:rsidRPr="00C134A0">
        <w:rPr>
          <w:rFonts w:ascii="Cambria" w:hAnsi="Cambria"/>
        </w:rPr>
        <w:t>:</w:t>
      </w:r>
    </w:p>
    <w:tbl>
      <w:tblPr>
        <w:tblW w:w="9854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C1191F" w:rsidRPr="00B63783" w14:paraId="3C7861F9" w14:textId="77777777" w:rsidTr="00375D5E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38282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79B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0D93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31D98858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534F51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D522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(Įgalioto asmens Vardas Pavardė)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32D3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(Pareigos)</w:t>
            </w:r>
          </w:p>
        </w:tc>
      </w:tr>
      <w:tr w:rsidR="00C1191F" w:rsidRPr="00B63783" w14:paraId="38DD1949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05A96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CBF7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814C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3FF6BE2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FDA74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688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(Mobilusis telefonas)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5056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(El. paštas)</w:t>
            </w:r>
            <w:r w:rsidRPr="00C134A0">
              <w:rPr>
                <w:rFonts w:ascii="Cambria" w:hAnsi="Cambria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C1191F" w:rsidRPr="00B63783" w14:paraId="17F4D39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A8109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3B6A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  <w:sz w:val="20"/>
              </w:rPr>
              <w:t>Šiam asmeniui suteikti teisę: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492C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C134A0"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6E357" wp14:editId="153C5700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6985" t="5715" r="5715" b="889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B1F7C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6E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31.75pt;margin-top:1.45pt;width:11.7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">
                      <v:textbox inset="1mm,0,0,0">
                        <w:txbxContent>
                          <w:p w14:paraId="651B1F7C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25F09" wp14:editId="7564B36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8890" t="5715" r="13335" b="889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300FF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5F09" id="Text Box 8" o:spid="_x0000_s1027" type="#_x0000_t202" style="position:absolute;margin-left:-.85pt;margin-top:1.45pt;width:11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">
                      <v:textbox inset="1mm,0,0,0">
                        <w:txbxContent>
                          <w:p w14:paraId="2C1300FF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sz w:val="18"/>
                <w:szCs w:val="16"/>
              </w:rPr>
              <w:t xml:space="preserve">         </w:t>
            </w:r>
            <w:r w:rsidRPr="00C134A0">
              <w:rPr>
                <w:rFonts w:ascii="Cambria" w:hAnsi="Cambria"/>
                <w:sz w:val="20"/>
              </w:rPr>
              <w:t>Teikti pavedimus                          Tik stebėti prekybą</w:t>
            </w:r>
          </w:p>
        </w:tc>
      </w:tr>
      <w:tr w:rsidR="00C1191F" w:rsidRPr="00B63783" w14:paraId="5B129464" w14:textId="77777777" w:rsidTr="00375D5E">
        <w:trPr>
          <w:trHeight w:val="269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6CB1C" w14:textId="77777777" w:rsidR="00C1191F" w:rsidRPr="00F87A88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Cs w:val="16"/>
              </w:rPr>
            </w:pPr>
          </w:p>
        </w:tc>
        <w:tc>
          <w:tcPr>
            <w:tcW w:w="411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A66B" w14:textId="77777777" w:rsidR="00C1191F" w:rsidRPr="00C134A0" w:rsidRDefault="00C1191F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4E89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</w:tr>
      <w:tr w:rsidR="00C1191F" w:rsidRPr="00B63783" w14:paraId="38B37180" w14:textId="77777777" w:rsidTr="00375D5E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3AA20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jc w:val="center"/>
              <w:textAlignment w:val="auto"/>
              <w:rPr>
                <w:rFonts w:ascii="Cambria" w:hAnsi="Cambria"/>
              </w:rPr>
            </w:pPr>
            <w:r w:rsidRPr="00C134A0">
              <w:rPr>
                <w:rFonts w:ascii="Cambria" w:hAnsi="Cambri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79BF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726C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46D03B76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16144A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3E17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(Įgalioto asmens Vardas Pavardė)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BEB7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(Pareigos)</w:t>
            </w:r>
          </w:p>
        </w:tc>
      </w:tr>
      <w:tr w:rsidR="00C1191F" w:rsidRPr="00B63783" w14:paraId="4EFA519E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5F48F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F1DB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4B94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</w:rPr>
            </w:pPr>
          </w:p>
        </w:tc>
      </w:tr>
      <w:tr w:rsidR="00C1191F" w:rsidRPr="00B63783" w14:paraId="444BFB7C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A06F7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3981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(Mobilusis telefonas)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C26F" w14:textId="392E4D71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8"/>
                <w:szCs w:val="18"/>
              </w:rPr>
            </w:pPr>
            <w:r w:rsidRPr="00C134A0">
              <w:rPr>
                <w:rFonts w:ascii="Cambria" w:hAnsi="Cambria"/>
                <w:sz w:val="18"/>
                <w:szCs w:val="18"/>
              </w:rPr>
              <w:t>(El. paštas)</w:t>
            </w:r>
          </w:p>
        </w:tc>
      </w:tr>
      <w:tr w:rsidR="00C1191F" w:rsidRPr="00B63783" w14:paraId="133EE830" w14:textId="77777777" w:rsidTr="00375D5E">
        <w:trPr>
          <w:trHeight w:val="26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B91C0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3417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20"/>
              </w:rPr>
            </w:pPr>
            <w:r w:rsidRPr="00C134A0">
              <w:rPr>
                <w:rFonts w:ascii="Cambria" w:hAnsi="Cambria"/>
                <w:sz w:val="20"/>
              </w:rPr>
              <w:t>Šiam asmeniui suteikti teisę: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8D1" w14:textId="77777777" w:rsidR="00C1191F" w:rsidRPr="00C134A0" w:rsidRDefault="00C1191F" w:rsidP="00375D5E">
            <w:pPr>
              <w:pStyle w:val="ListParagraph"/>
              <w:spacing w:after="0" w:line="240" w:lineRule="auto"/>
              <w:ind w:left="0"/>
              <w:textAlignment w:val="auto"/>
              <w:rPr>
                <w:rFonts w:ascii="Cambria" w:hAnsi="Cambria"/>
                <w:sz w:val="20"/>
              </w:rPr>
            </w:pP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3A680" wp14:editId="455750F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6985" t="5715" r="5715" b="889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4C291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A680" id="Text Box 7" o:spid="_x0000_s1028" type="#_x0000_t202" style="position:absolute;margin-left:131.75pt;margin-top:1.45pt;width:11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">
                      <v:textbox inset="1mm,0,0,0">
                        <w:txbxContent>
                          <w:p w14:paraId="30D4C291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92297" wp14:editId="5C40CA0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18415</wp:posOffset>
                      </wp:positionV>
                      <wp:extent cx="149225" cy="137795"/>
                      <wp:effectExtent l="8890" t="5715" r="13335" b="889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95775" w14:textId="77777777" w:rsidR="00C1191F" w:rsidRDefault="00C1191F" w:rsidP="00C1191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2297" id="Text Box 6" o:spid="_x0000_s1029" type="#_x0000_t202" style="position:absolute;margin-left:-.85pt;margin-top:1.45pt;width:11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">
                      <v:textbox inset="1mm,0,0,0">
                        <w:txbxContent>
                          <w:p w14:paraId="3D795775" w14:textId="77777777" w:rsidR="00C1191F" w:rsidRDefault="00C1191F" w:rsidP="00C1191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34A0">
              <w:rPr>
                <w:rFonts w:ascii="Cambria" w:hAnsi="Cambria"/>
                <w:sz w:val="20"/>
              </w:rPr>
              <w:t xml:space="preserve">         Teikti pavedimus                          Tik stebėti prekybą</w:t>
            </w:r>
          </w:p>
        </w:tc>
      </w:tr>
    </w:tbl>
    <w:p w14:paraId="2C823CEA" w14:textId="671A2E42" w:rsidR="001A6D3C" w:rsidRPr="00C134A0" w:rsidRDefault="001A6D3C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Patvirtinu, kad įgalioti asmenys, nurodyti šio </w:t>
      </w:r>
      <w:r w:rsidR="00BC573F" w:rsidRPr="00C134A0">
        <w:rPr>
          <w:rFonts w:ascii="Cambria" w:hAnsi="Cambria"/>
        </w:rPr>
        <w:t>pakeitimo</w:t>
      </w:r>
      <w:r w:rsidRPr="00C134A0">
        <w:rPr>
          <w:rFonts w:ascii="Cambria" w:hAnsi="Cambria"/>
        </w:rPr>
        <w:t xml:space="preserve"> </w:t>
      </w:r>
      <w:r w:rsidR="009A5F60">
        <w:rPr>
          <w:rFonts w:ascii="Cambria" w:hAnsi="Cambria"/>
        </w:rPr>
        <w:t>1.</w:t>
      </w:r>
      <w:r w:rsidR="00BC573F" w:rsidRPr="00C134A0">
        <w:rPr>
          <w:rFonts w:ascii="Cambria" w:hAnsi="Cambria"/>
        </w:rPr>
        <w:t>2</w:t>
      </w:r>
      <w:r w:rsidRPr="00C134A0">
        <w:rPr>
          <w:rFonts w:ascii="Cambria" w:hAnsi="Cambria"/>
        </w:rPr>
        <w:t xml:space="preserve"> punkte, yra susipažinę su UAB GET Baltic prekybos gamtinių dujų biržoje reglamentu, visos jo nuostatos yra aiškios ir suprantamos.</w:t>
      </w:r>
    </w:p>
    <w:p w14:paraId="2DA2316B" w14:textId="7672B08E" w:rsidR="004A0536" w:rsidRPr="00C134A0" w:rsidRDefault="00BC573F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0B09A3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nurodytiems asmenims suteiktos teisės pasibaigia, o pakeitimo </w:t>
      </w:r>
      <w:r w:rsidR="004A0536" w:rsidRPr="00C134A0">
        <w:rPr>
          <w:rFonts w:ascii="Cambria" w:hAnsi="Cambria"/>
        </w:rPr>
        <w:t>1.</w:t>
      </w:r>
      <w:r w:rsidRPr="00C134A0">
        <w:rPr>
          <w:rFonts w:ascii="Cambria" w:hAnsi="Cambria"/>
        </w:rPr>
        <w:t>2 punkte nurodytiems asmenims suteikiamos</w:t>
      </w:r>
      <w:r w:rsidR="005433D5" w:rsidRPr="00C134A0">
        <w:rPr>
          <w:rFonts w:ascii="Cambria" w:hAnsi="Cambria"/>
        </w:rPr>
        <w:t xml:space="preserve"> tą pačią darbo dieną, kai UAB GET Baltic gauna šį </w:t>
      </w:r>
      <w:r w:rsidR="0012123F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0B09A3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0B09A3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0B09A3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0B09A3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63F6FD10" w:rsidR="00C1191F" w:rsidRPr="00C134A0" w:rsidRDefault="004A0536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0B09A3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0B09A3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p w14:paraId="2274B3CE" w14:textId="77777777" w:rsidR="00F87A88" w:rsidRDefault="00F87A88" w:rsidP="00072412">
      <w:pPr>
        <w:spacing w:after="0"/>
        <w:jc w:val="both"/>
        <w:rPr>
          <w:rFonts w:ascii="Cambria" w:hAnsi="Cambria"/>
          <w:u w:val="single"/>
        </w:rPr>
      </w:pPr>
    </w:p>
    <w:p w14:paraId="756B2A13" w14:textId="77777777" w:rsidR="00072412" w:rsidRPr="00C134A0" w:rsidRDefault="00072412" w:rsidP="00072412">
      <w:pPr>
        <w:spacing w:after="0"/>
        <w:jc w:val="both"/>
        <w:rPr>
          <w:rFonts w:ascii="Cambria" w:hAnsi="Cambria"/>
        </w:rPr>
      </w:pP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</w:rPr>
        <w:tab/>
      </w:r>
      <w:r w:rsidRPr="00C134A0">
        <w:rPr>
          <w:rFonts w:ascii="Cambria" w:hAnsi="Cambria"/>
          <w:u w:val="single"/>
        </w:rPr>
        <w:tab/>
        <w:t xml:space="preserve">           </w:t>
      </w:r>
      <w:r w:rsidRPr="00C134A0">
        <w:rPr>
          <w:rFonts w:ascii="Cambria" w:hAnsi="Cambria"/>
        </w:rPr>
        <w:t xml:space="preserve">           </w:t>
      </w:r>
      <w:r w:rsidR="00F87A88">
        <w:rPr>
          <w:rFonts w:ascii="Cambria" w:hAnsi="Cambria"/>
          <w:u w:val="single"/>
        </w:rPr>
        <w:t xml:space="preserve">    </w:t>
      </w:r>
      <w:r w:rsidRPr="00C134A0">
        <w:rPr>
          <w:rFonts w:ascii="Cambria" w:hAnsi="Cambria"/>
          <w:u w:val="single"/>
        </w:rPr>
        <w:tab/>
      </w:r>
      <w:r w:rsidR="00F87A88">
        <w:rPr>
          <w:rFonts w:ascii="Cambria" w:hAnsi="Cambria"/>
          <w:u w:val="single"/>
        </w:rPr>
        <w:t>______________________________</w:t>
      </w:r>
    </w:p>
    <w:p w14:paraId="298613A3" w14:textId="405DFCA7" w:rsidR="00072412" w:rsidRPr="00C134A0" w:rsidRDefault="00072412" w:rsidP="00C134A0">
      <w:pPr>
        <w:tabs>
          <w:tab w:val="left" w:pos="4680"/>
          <w:tab w:val="left" w:pos="7080"/>
        </w:tabs>
        <w:jc w:val="both"/>
        <w:rPr>
          <w:rFonts w:ascii="Cambria" w:hAnsi="Cambria"/>
        </w:rPr>
      </w:pPr>
      <w:r w:rsidRPr="00C134A0">
        <w:rPr>
          <w:rFonts w:ascii="Cambria" w:hAnsi="Cambria"/>
          <w:sz w:val="18"/>
          <w:szCs w:val="18"/>
        </w:rPr>
        <w:t xml:space="preserve">         (Pareigų pavadinimas)</w:t>
      </w:r>
      <w:r w:rsidRPr="00C134A0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Pr="00C134A0">
        <w:rPr>
          <w:rFonts w:ascii="Cambria" w:hAnsi="Cambria"/>
          <w:sz w:val="18"/>
          <w:szCs w:val="18"/>
        </w:rPr>
        <w:t>(Parašas)</w:t>
      </w:r>
      <w:r w:rsidRPr="00C134A0">
        <w:rPr>
          <w:rFonts w:ascii="Cambria" w:hAnsi="Cambria"/>
          <w:sz w:val="18"/>
          <w:szCs w:val="18"/>
        </w:rPr>
        <w:tab/>
        <w:t>(Vardas Pavardė)</w:t>
      </w:r>
    </w:p>
    <w:sectPr w:rsidR="00072412" w:rsidRPr="00C134A0" w:rsidSect="00835585">
      <w:footerReference w:type="default" r:id="rId7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645D" w14:textId="77777777" w:rsidR="00E705AC" w:rsidRDefault="00E705AC" w:rsidP="00C1191F">
      <w:pPr>
        <w:spacing w:after="0" w:line="240" w:lineRule="auto"/>
      </w:pPr>
      <w:r>
        <w:separator/>
      </w:r>
    </w:p>
  </w:endnote>
  <w:endnote w:type="continuationSeparator" w:id="0">
    <w:p w14:paraId="7911ECFE" w14:textId="77777777" w:rsidR="00E705AC" w:rsidRDefault="00E705AC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40A6E2A7" w:rsidR="00835585" w:rsidRDefault="003B15DE">
        <w:pPr>
          <w:pStyle w:val="Footer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042DE247" wp14:editId="0DE89014">
              <wp:simplePos x="0" y="0"/>
              <wp:positionH relativeFrom="column">
                <wp:posOffset>5366385</wp:posOffset>
              </wp:positionH>
              <wp:positionV relativeFrom="paragraph">
                <wp:posOffset>-6350</wp:posOffset>
              </wp:positionV>
              <wp:extent cx="708660" cy="17716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" cy="17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35585">
          <w:fldChar w:fldCharType="begin"/>
        </w:r>
        <w:r w:rsidR="00835585">
          <w:instrText xml:space="preserve"> PAGE   \* MERGEFORMAT </w:instrText>
        </w:r>
        <w:r w:rsidR="00835585">
          <w:fldChar w:fldCharType="separate"/>
        </w:r>
        <w:r w:rsidR="009A5F60">
          <w:rPr>
            <w:noProof/>
          </w:rPr>
          <w:t>1</w:t>
        </w:r>
        <w:r w:rsidR="00835585">
          <w:rPr>
            <w:noProof/>
          </w:rPr>
          <w:fldChar w:fldCharType="end"/>
        </w:r>
        <w:r w:rsidRPr="003B15DE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1AA6C159" w14:textId="77777777" w:rsidR="00835585" w:rsidRDefault="0083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373A" w14:textId="77777777" w:rsidR="00E705AC" w:rsidRDefault="00E705AC" w:rsidP="00C1191F">
      <w:pPr>
        <w:spacing w:after="0" w:line="240" w:lineRule="auto"/>
      </w:pPr>
      <w:r>
        <w:separator/>
      </w:r>
    </w:p>
  </w:footnote>
  <w:footnote w:type="continuationSeparator" w:id="0">
    <w:p w14:paraId="4B63DFAE" w14:textId="77777777" w:rsidR="00E705AC" w:rsidRDefault="00E705AC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12"/>
    <w:rsid w:val="00072412"/>
    <w:rsid w:val="000961E7"/>
    <w:rsid w:val="000B09A3"/>
    <w:rsid w:val="000F478E"/>
    <w:rsid w:val="0012123F"/>
    <w:rsid w:val="001A6D3C"/>
    <w:rsid w:val="001E2D30"/>
    <w:rsid w:val="002E24E0"/>
    <w:rsid w:val="003B15DE"/>
    <w:rsid w:val="004A0536"/>
    <w:rsid w:val="00511278"/>
    <w:rsid w:val="005433D5"/>
    <w:rsid w:val="005A13A0"/>
    <w:rsid w:val="00604BB6"/>
    <w:rsid w:val="00766B3D"/>
    <w:rsid w:val="00794671"/>
    <w:rsid w:val="007B401F"/>
    <w:rsid w:val="00835585"/>
    <w:rsid w:val="0096452F"/>
    <w:rsid w:val="00997FB4"/>
    <w:rsid w:val="009A5F60"/>
    <w:rsid w:val="00A96554"/>
    <w:rsid w:val="00AB4E60"/>
    <w:rsid w:val="00B63783"/>
    <w:rsid w:val="00BC573F"/>
    <w:rsid w:val="00C1191F"/>
    <w:rsid w:val="00C134A0"/>
    <w:rsid w:val="00C937CD"/>
    <w:rsid w:val="00D33DC0"/>
    <w:rsid w:val="00DA580A"/>
    <w:rsid w:val="00E269DB"/>
    <w:rsid w:val="00E705AC"/>
    <w:rsid w:val="00E9361D"/>
    <w:rsid w:val="00EB0A23"/>
    <w:rsid w:val="00ED011B"/>
    <w:rsid w:val="00F168D0"/>
    <w:rsid w:val="00F87A88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E92BF525-DD99-4079-B596-030FFC1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Vilius Lapunas</cp:lastModifiedBy>
  <cp:revision>2</cp:revision>
  <dcterms:created xsi:type="dcterms:W3CDTF">2019-08-30T21:56:00Z</dcterms:created>
  <dcterms:modified xsi:type="dcterms:W3CDTF">2019-08-30T21:56:00Z</dcterms:modified>
</cp:coreProperties>
</file>